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Российская Федерация</w:t>
      </w:r>
    </w:p>
    <w:p w:rsidR="00571F21" w:rsidRPr="0081024E" w:rsidRDefault="00571F21" w:rsidP="00571F21">
      <w:pPr>
        <w:jc w:val="center"/>
        <w:rPr>
          <w:b/>
          <w:sz w:val="28"/>
          <w:szCs w:val="28"/>
        </w:rPr>
      </w:pPr>
      <w:r w:rsidRPr="0081024E">
        <w:rPr>
          <w:b/>
          <w:sz w:val="28"/>
          <w:szCs w:val="28"/>
        </w:rPr>
        <w:t xml:space="preserve">   СОВЕТ ДЕПУТАТОВ ЧЕРЕМНОВСКОГО СЕЛЬСОВЕТА</w:t>
      </w: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Павловского района Алтайского края</w:t>
      </w: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81024E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81024E" w:rsidRDefault="00051640" w:rsidP="00571F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3205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CB2D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12. 202</w:t>
      </w:r>
      <w:r w:rsidR="00E3205F">
        <w:rPr>
          <w:rFonts w:ascii="Arial" w:hAnsi="Arial" w:cs="Arial"/>
          <w:b/>
        </w:rPr>
        <w:t>4</w:t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</w:r>
      <w:r w:rsidR="00B06044">
        <w:rPr>
          <w:rFonts w:ascii="Arial" w:hAnsi="Arial" w:cs="Arial"/>
          <w:b/>
        </w:rPr>
        <w:tab/>
        <w:t xml:space="preserve">   </w:t>
      </w:r>
      <w:r w:rsidR="00571F21" w:rsidRPr="0081024E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</w:t>
      </w:r>
      <w:r w:rsidR="00E3205F">
        <w:rPr>
          <w:rFonts w:ascii="Arial" w:hAnsi="Arial" w:cs="Arial"/>
          <w:b/>
        </w:rPr>
        <w:t>6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z w:val="18"/>
          <w:szCs w:val="18"/>
        </w:rPr>
      </w:pPr>
      <w:r w:rsidRPr="0081024E">
        <w:rPr>
          <w:rFonts w:ascii="Arial" w:hAnsi="Arial" w:cs="Arial"/>
          <w:b/>
          <w:sz w:val="18"/>
          <w:szCs w:val="18"/>
        </w:rPr>
        <w:t>с. Черемное</w:t>
      </w:r>
    </w:p>
    <w:p w:rsidR="00571F21" w:rsidRPr="00B077B0" w:rsidRDefault="00571F21" w:rsidP="00571F21">
      <w:pPr>
        <w:jc w:val="both"/>
        <w:rPr>
          <w:sz w:val="25"/>
          <w:szCs w:val="25"/>
        </w:rPr>
      </w:pPr>
    </w:p>
    <w:p w:rsidR="00571F21" w:rsidRPr="00B077B0" w:rsidRDefault="00571F21" w:rsidP="00571F21">
      <w:pPr>
        <w:jc w:val="both"/>
        <w:rPr>
          <w:color w:val="FF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C270E2" w:rsidRPr="00B077B0" w:rsidTr="00EA0ACC">
        <w:tc>
          <w:tcPr>
            <w:tcW w:w="4678" w:type="dxa"/>
          </w:tcPr>
          <w:p w:rsidR="00C270E2" w:rsidRPr="00B077B0" w:rsidRDefault="00C270E2" w:rsidP="00411FD5">
            <w:pPr>
              <w:jc w:val="both"/>
              <w:rPr>
                <w:sz w:val="25"/>
                <w:szCs w:val="25"/>
              </w:rPr>
            </w:pPr>
            <w:r w:rsidRPr="00B077B0">
              <w:rPr>
                <w:bCs/>
                <w:sz w:val="25"/>
                <w:szCs w:val="25"/>
              </w:rPr>
              <w:t>О бюджете</w:t>
            </w:r>
            <w:r w:rsidR="00411FD5" w:rsidRPr="00B077B0">
              <w:rPr>
                <w:bCs/>
                <w:sz w:val="25"/>
                <w:szCs w:val="25"/>
              </w:rPr>
              <w:t xml:space="preserve"> сельского поселения</w:t>
            </w:r>
            <w:r w:rsidRPr="00B077B0">
              <w:rPr>
                <w:bCs/>
                <w:sz w:val="25"/>
                <w:szCs w:val="25"/>
              </w:rPr>
              <w:t xml:space="preserve"> Черемновск</w:t>
            </w:r>
            <w:r w:rsidR="00411FD5" w:rsidRPr="00B077B0">
              <w:rPr>
                <w:bCs/>
                <w:sz w:val="25"/>
                <w:szCs w:val="25"/>
              </w:rPr>
              <w:t>ий</w:t>
            </w:r>
            <w:r w:rsidRPr="00B077B0">
              <w:rPr>
                <w:bCs/>
                <w:sz w:val="25"/>
                <w:szCs w:val="25"/>
              </w:rPr>
              <w:t xml:space="preserve"> сельсовет Павловского района Алтайского края на 2025 год и на плановый период 2026 и 2027 годов</w:t>
            </w:r>
          </w:p>
        </w:tc>
      </w:tr>
    </w:tbl>
    <w:p w:rsidR="00CA6E07" w:rsidRPr="00B077B0" w:rsidRDefault="00CA6E07" w:rsidP="00CA6E07">
      <w:pPr>
        <w:rPr>
          <w:sz w:val="25"/>
          <w:szCs w:val="25"/>
        </w:rPr>
      </w:pPr>
    </w:p>
    <w:p w:rsidR="00CA6E07" w:rsidRPr="00B077B0" w:rsidRDefault="00CA6E07" w:rsidP="00CA6E07">
      <w:pPr>
        <w:ind w:firstLine="800"/>
        <w:rPr>
          <w:sz w:val="25"/>
          <w:szCs w:val="25"/>
        </w:rPr>
      </w:pPr>
    </w:p>
    <w:p w:rsidR="00E3205F" w:rsidRPr="00B077B0" w:rsidRDefault="00E3205F" w:rsidP="002D5E96">
      <w:pPr>
        <w:ind w:firstLine="799"/>
        <w:jc w:val="both"/>
        <w:rPr>
          <w:b/>
          <w:bCs/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1 Основные характеристики бюджета сельского поселения на 2025 год и на плановый период 2026 и 2027 годов</w:t>
      </w:r>
    </w:p>
    <w:p w:rsidR="002D5E96" w:rsidRPr="00B077B0" w:rsidRDefault="002D5E96" w:rsidP="002D5E96">
      <w:pPr>
        <w:ind w:firstLine="799"/>
        <w:jc w:val="both"/>
        <w:rPr>
          <w:sz w:val="25"/>
          <w:szCs w:val="25"/>
        </w:rPr>
      </w:pPr>
    </w:p>
    <w:p w:rsidR="00E3205F" w:rsidRPr="00B077B0" w:rsidRDefault="00E3205F" w:rsidP="009E461F">
      <w:pPr>
        <w:ind w:firstLine="799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1. Утвердить основные характеристики бюджета сельского поселения на 2025 год:</w:t>
      </w:r>
    </w:p>
    <w:p w:rsidR="00E3205F" w:rsidRPr="00B077B0" w:rsidRDefault="00E3205F" w:rsidP="00844A5A">
      <w:pPr>
        <w:ind w:firstLine="799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прогнозируемый общий объем доходов бюджета сельского поселения в сумме 17 088,4 тыс. рублей, в том числе объем межбюджетных трансфертов, получаемых из других бюджетов, в сумме 5 518,4 тыс. рублей;</w:t>
      </w:r>
    </w:p>
    <w:p w:rsidR="00E3205F" w:rsidRPr="00B077B0" w:rsidRDefault="00E3205F" w:rsidP="00844A5A">
      <w:pPr>
        <w:ind w:firstLine="799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2) общий объем расходов бюджета сельского поселения в сумме 17 088,4 тыс. рублей;</w:t>
      </w:r>
    </w:p>
    <w:p w:rsidR="00E3205F" w:rsidRPr="00B077B0" w:rsidRDefault="00E3205F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3) 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:rsidR="00E3205F" w:rsidRPr="00B077B0" w:rsidRDefault="00E3205F" w:rsidP="002D5E96">
      <w:pPr>
        <w:spacing w:after="120"/>
        <w:ind w:firstLine="799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4) дефицит бюджета сельского поселения в сумме 0,0 тыс. рублей.</w:t>
      </w:r>
    </w:p>
    <w:p w:rsidR="00E3205F" w:rsidRPr="00B077B0" w:rsidRDefault="00E3205F" w:rsidP="009E461F">
      <w:pPr>
        <w:ind w:firstLine="799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2. Утвердить основные характеристики бюджета сельского поселения на 2026 год и на 2027 год:</w:t>
      </w:r>
    </w:p>
    <w:p w:rsidR="00E3205F" w:rsidRPr="00B077B0" w:rsidRDefault="00E3205F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прогнозируемый общий объем доходов бюджета сельского поселения на 2026 год в сумме 17 962,4 тыс.  рублей, в том числе объем трансфертов, получаемых из других бюджетов, в сумме 5 815,4 тыс. рублей и на 2027 год в сумме 19 183,1 тыс. рублей, в том числе объем межбюджетных трансфертов, получаемых из других бюджетов, в сумме 6 429,1 тыс. рублей;</w:t>
      </w:r>
    </w:p>
    <w:p w:rsidR="00E3205F" w:rsidRPr="00B077B0" w:rsidRDefault="00E3205F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2) общий объем расходов бюджета сельского поселения на 2026 год в сумме 17 962,4 тыс. рублей, в том числе условно утвержденные расходы в сумме 315,4 тыс. рублей и 2027 год в сумме 19 183,1 тыс. рублей, в том числе условно утвержденные расходы в сумме 662,3 тыс. рублей;</w:t>
      </w:r>
    </w:p>
    <w:p w:rsidR="00E3205F" w:rsidRPr="00B077B0" w:rsidRDefault="00E3205F" w:rsidP="00844A5A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</w:t>
      </w:r>
      <w:r w:rsidR="00844A5A" w:rsidRPr="00B077B0">
        <w:rPr>
          <w:sz w:val="25"/>
          <w:szCs w:val="25"/>
        </w:rPr>
        <w:t xml:space="preserve">                     </w:t>
      </w:r>
      <w:r w:rsidRPr="00B077B0">
        <w:rPr>
          <w:sz w:val="25"/>
          <w:szCs w:val="25"/>
        </w:rPr>
        <w:t>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E3205F" w:rsidRPr="00B077B0" w:rsidRDefault="00E3205F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lastRenderedPageBreak/>
        <w:t>4) дефицит бюджета сельского поселения на 2026 год в сумме 0,0 тыс. рублей и на 2027 год в сумме 0,0 тыс. рублей.</w:t>
      </w:r>
    </w:p>
    <w:p w:rsidR="00E3205F" w:rsidRPr="00B077B0" w:rsidRDefault="00E3205F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2. Бюджетные ассигнования бюджета сельского поселения на 2025 год и на плановый период 2026 и 2027 годов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1. Утвердить: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3) ведомственную структуру расходов бюджета сельского поселения на 2025 год согласно приложению 5 к настоящему Решению;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4) ведомственную структуру расходов бюджета сельского поселения на 2026 и 2027 годы согласно приложению 6 к настоящему Решению;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8 к настоящему Решению.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3. Утвердить объем бюджетных ассигнований резервного фонда администрации сельского поселения Черемновского сельсовета на 2025 год в сумме 200,0 тыс. рублей, на 2026 год в сумме 200,0 тыс. рублей, на 2027 год в сумме 200,0 тыс. рублей.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B077B0" w:rsidRPr="00B077B0" w:rsidRDefault="00B077B0" w:rsidP="00B077B0">
      <w:pPr>
        <w:ind w:firstLine="800"/>
        <w:rPr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3. Межбюджетные трансферты</w:t>
      </w:r>
    </w:p>
    <w:p w:rsidR="00B077B0" w:rsidRPr="00B077B0" w:rsidRDefault="00B077B0" w:rsidP="00B077B0">
      <w:pPr>
        <w:ind w:firstLine="800"/>
        <w:rPr>
          <w:sz w:val="25"/>
          <w:szCs w:val="25"/>
        </w:rPr>
      </w:pP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1. Утвердить объем межбюджетных трансфертов, подлежащих перечислению в 2025 году в бюджет Павловского района из бюджета сельского поселения Черемновского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 передача Контрольно-счётной палате Павловского района полномочий Черемновского сельсовета Павловского района Алтайского края по осуществлению внешнего муниципального финансового контроля. в сумме 1,5 тыс. рублей;</w:t>
      </w: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2. Утвердить объем межбюджетных трансфертов, подлежащих перечислению в 2026 году в бюджет Павловского района из бюджета сельского поселения Черемновского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 передача Контрольно-счётной палате Павловского района полномочий Черемновского сельсовета Павловского района Алтайского края по осуществлению внешнего муниципального финансового контроля. в сумме 1,5 тыс. рублей;</w:t>
      </w: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lastRenderedPageBreak/>
        <w:t>3. Утвердить объем межбюджетных трансфертов, подлежащих перечислению в 2027 году в бюджет Павловского района из бюджета сельского поселения Черемновского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B077B0" w:rsidRPr="00B077B0" w:rsidRDefault="00B077B0" w:rsidP="00B077B0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1)  передача Контрольно-счётной палате Павловского района полномочий Черемновского сельсовета Павловского района Алтайского края по осуществлению внешнего муниципального финансового контроля. в сумме 1,5 тыс. рублей;</w:t>
      </w:r>
    </w:p>
    <w:p w:rsidR="00B077B0" w:rsidRPr="00B077B0" w:rsidRDefault="00B077B0" w:rsidP="00FA64C8">
      <w:pPr>
        <w:ind w:firstLine="800"/>
        <w:jc w:val="both"/>
        <w:rPr>
          <w:sz w:val="25"/>
          <w:szCs w:val="25"/>
        </w:rPr>
      </w:pP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</w:t>
      </w:r>
      <w:r w:rsidR="00B077B0" w:rsidRPr="00B077B0">
        <w:rPr>
          <w:b/>
          <w:bCs/>
          <w:sz w:val="25"/>
          <w:szCs w:val="25"/>
        </w:rPr>
        <w:t>4</w:t>
      </w:r>
      <w:r w:rsidRPr="00B077B0">
        <w:rPr>
          <w:b/>
          <w:bCs/>
          <w:sz w:val="25"/>
          <w:szCs w:val="25"/>
        </w:rPr>
        <w:t>. Особенности исполнения бюджета сельского поселения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1.   Администрация Черемновского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64C8" w:rsidRPr="00B077B0" w:rsidRDefault="00FA64C8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4. Рекомендовать органам местного самоуправления сельского поселения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CA6E07" w:rsidRPr="00B077B0" w:rsidRDefault="00B077B0" w:rsidP="00FA64C8">
      <w:pPr>
        <w:ind w:firstLine="800"/>
        <w:jc w:val="both"/>
        <w:rPr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5</w:t>
      </w:r>
      <w:r w:rsidR="00CA6E07" w:rsidRPr="00B077B0">
        <w:rPr>
          <w:b/>
          <w:bCs/>
          <w:sz w:val="25"/>
          <w:szCs w:val="25"/>
        </w:rPr>
        <w:t>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CA6E07" w:rsidRPr="00B077B0" w:rsidRDefault="00B077B0" w:rsidP="00FA64C8">
      <w:pPr>
        <w:ind w:firstLine="800"/>
        <w:jc w:val="both"/>
        <w:rPr>
          <w:sz w:val="25"/>
          <w:szCs w:val="25"/>
        </w:rPr>
      </w:pPr>
      <w:r w:rsidRPr="00B077B0">
        <w:rPr>
          <w:b/>
          <w:bCs/>
          <w:sz w:val="25"/>
          <w:szCs w:val="25"/>
        </w:rPr>
        <w:t>Статья 6</w:t>
      </w:r>
      <w:r w:rsidR="00CA6E07" w:rsidRPr="00B077B0">
        <w:rPr>
          <w:b/>
          <w:bCs/>
          <w:sz w:val="25"/>
          <w:szCs w:val="25"/>
        </w:rPr>
        <w:t>. Вступление в силу настоящего Решения</w:t>
      </w: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</w:p>
    <w:p w:rsidR="00CA6E07" w:rsidRPr="00B077B0" w:rsidRDefault="00CA6E07" w:rsidP="00FA64C8">
      <w:pPr>
        <w:ind w:firstLine="800"/>
        <w:jc w:val="both"/>
        <w:rPr>
          <w:sz w:val="25"/>
          <w:szCs w:val="25"/>
        </w:rPr>
      </w:pPr>
      <w:r w:rsidRPr="00B077B0">
        <w:rPr>
          <w:sz w:val="25"/>
          <w:szCs w:val="25"/>
        </w:rPr>
        <w:t>Настоящее Решение вступает в силу с 1 января 202</w:t>
      </w:r>
      <w:r w:rsidR="00FA64C8" w:rsidRPr="00B077B0">
        <w:rPr>
          <w:sz w:val="25"/>
          <w:szCs w:val="25"/>
        </w:rPr>
        <w:t>5</w:t>
      </w:r>
      <w:r w:rsidRPr="00B077B0">
        <w:rPr>
          <w:sz w:val="25"/>
          <w:szCs w:val="25"/>
        </w:rPr>
        <w:t xml:space="preserve"> года.</w:t>
      </w:r>
    </w:p>
    <w:p w:rsidR="00C95A2F" w:rsidRPr="00B077B0" w:rsidRDefault="00C95A2F" w:rsidP="00C95A2F">
      <w:pPr>
        <w:ind w:firstLine="799"/>
        <w:jc w:val="both"/>
        <w:rPr>
          <w:sz w:val="25"/>
          <w:szCs w:val="25"/>
        </w:rPr>
      </w:pPr>
    </w:p>
    <w:p w:rsidR="00C95A2F" w:rsidRPr="00B077B0" w:rsidRDefault="00C95A2F" w:rsidP="00C95A2F">
      <w:pPr>
        <w:ind w:firstLine="799"/>
        <w:jc w:val="both"/>
        <w:rPr>
          <w:sz w:val="25"/>
          <w:szCs w:val="25"/>
        </w:rPr>
      </w:pPr>
    </w:p>
    <w:p w:rsidR="00C95A2F" w:rsidRPr="00B077B0" w:rsidRDefault="00C95A2F" w:rsidP="00C95A2F">
      <w:pPr>
        <w:ind w:firstLine="799"/>
        <w:jc w:val="both"/>
        <w:rPr>
          <w:sz w:val="25"/>
          <w:szCs w:val="25"/>
        </w:rPr>
      </w:pPr>
    </w:p>
    <w:p w:rsidR="00C95A2F" w:rsidRPr="00B077B0" w:rsidRDefault="00C95A2F" w:rsidP="00C95A2F">
      <w:pPr>
        <w:jc w:val="both"/>
        <w:rPr>
          <w:sz w:val="25"/>
          <w:szCs w:val="25"/>
        </w:rPr>
      </w:pPr>
      <w:r w:rsidRPr="00B077B0">
        <w:rPr>
          <w:sz w:val="25"/>
          <w:szCs w:val="25"/>
        </w:rPr>
        <w:t>Глава</w:t>
      </w:r>
      <w:r w:rsidR="00B06044" w:rsidRPr="00B077B0">
        <w:rPr>
          <w:sz w:val="25"/>
          <w:szCs w:val="25"/>
        </w:rPr>
        <w:t xml:space="preserve"> сельсовета</w:t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</w:r>
      <w:r w:rsidR="00B06044" w:rsidRPr="00B077B0">
        <w:rPr>
          <w:sz w:val="25"/>
          <w:szCs w:val="25"/>
        </w:rPr>
        <w:tab/>
        <w:t xml:space="preserve"> </w:t>
      </w:r>
      <w:r w:rsidRPr="00B077B0">
        <w:rPr>
          <w:sz w:val="25"/>
          <w:szCs w:val="25"/>
        </w:rPr>
        <w:t>А.В. Петров</w:t>
      </w:r>
    </w:p>
    <w:p w:rsidR="00CA6E07" w:rsidRPr="00FA64C8" w:rsidRDefault="00CA6E07" w:rsidP="00FA64C8">
      <w:pPr>
        <w:jc w:val="both"/>
        <w:rPr>
          <w:sz w:val="28"/>
          <w:szCs w:val="28"/>
        </w:rPr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CA6E07" w:rsidRPr="00C270E2" w:rsidTr="00CA6E07">
        <w:tc>
          <w:tcPr>
            <w:tcW w:w="2500" w:type="pct"/>
          </w:tcPr>
          <w:p w:rsidR="005532B1" w:rsidRPr="00C270E2" w:rsidRDefault="005532B1" w:rsidP="00CA6E07"/>
        </w:tc>
        <w:tc>
          <w:tcPr>
            <w:tcW w:w="2500" w:type="pct"/>
          </w:tcPr>
          <w:p w:rsidR="005532B1" w:rsidRPr="00C270E2" w:rsidRDefault="00CA6E07" w:rsidP="005532B1">
            <w:r w:rsidRPr="00C270E2">
              <w:t>ПРИЛОЖЕНИЕ 1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к решению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95A2F">
            <w:r w:rsidRPr="00C270E2">
              <w:t>«О бюджете Черемновского сельсовета Павловского района Алтайского края на 202</w:t>
            </w:r>
            <w:r w:rsidR="00C95A2F" w:rsidRPr="00C270E2">
              <w:t>5</w:t>
            </w:r>
            <w:r w:rsidRPr="00C270E2">
              <w:t xml:space="preserve"> год и на плановый период 202</w:t>
            </w:r>
            <w:r w:rsidR="00C95A2F" w:rsidRPr="00C270E2">
              <w:t>6</w:t>
            </w:r>
            <w:r w:rsidRPr="00C270E2">
              <w:t xml:space="preserve"> и 202</w:t>
            </w:r>
            <w:r w:rsidR="00C95A2F" w:rsidRPr="00C270E2">
              <w:t>7</w:t>
            </w:r>
            <w:r w:rsidRPr="00C270E2">
              <w:t xml:space="preserve"> годов»</w:t>
            </w:r>
          </w:p>
        </w:tc>
      </w:tr>
    </w:tbl>
    <w:p w:rsidR="00CA6E07" w:rsidRPr="00C270E2" w:rsidRDefault="00CA6E07" w:rsidP="00CA6E07"/>
    <w:p w:rsidR="00CA6E07" w:rsidRPr="00C270E2" w:rsidRDefault="00CA6E07" w:rsidP="00CA6E07"/>
    <w:p w:rsidR="00B06044" w:rsidRPr="00C270E2" w:rsidRDefault="00CA6E07" w:rsidP="00CA6E07">
      <w:pPr>
        <w:jc w:val="center"/>
        <w:rPr>
          <w:b/>
        </w:rPr>
      </w:pPr>
      <w:r w:rsidRPr="00C270E2">
        <w:rPr>
          <w:b/>
        </w:rPr>
        <w:t xml:space="preserve">Источники финансирования дефицита бюджета сельского поселения </w:t>
      </w:r>
    </w:p>
    <w:p w:rsidR="00CA6E07" w:rsidRPr="00C270E2" w:rsidRDefault="00CA6E07" w:rsidP="00CA6E07">
      <w:pPr>
        <w:jc w:val="center"/>
        <w:rPr>
          <w:b/>
        </w:rPr>
      </w:pPr>
      <w:r w:rsidRPr="00C270E2">
        <w:rPr>
          <w:b/>
        </w:rPr>
        <w:t>на 202</w:t>
      </w:r>
      <w:r w:rsidR="00C95A2F" w:rsidRPr="00C270E2">
        <w:rPr>
          <w:b/>
        </w:rPr>
        <w:t>5</w:t>
      </w:r>
      <w:r w:rsidRPr="00C270E2">
        <w:rPr>
          <w:b/>
        </w:rPr>
        <w:t xml:space="preserve"> год</w:t>
      </w:r>
    </w:p>
    <w:p w:rsidR="00CA6E07" w:rsidRPr="00C270E2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251"/>
      </w:tblGrid>
      <w:tr w:rsidR="00CA6E07" w:rsidRPr="00C270E2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Сумма, тыс. рублей</w:t>
            </w:r>
          </w:p>
        </w:tc>
      </w:tr>
      <w:tr w:rsidR="00CA6E07" w:rsidRPr="00C270E2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r w:rsidRPr="00C270E2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0,0</w:t>
            </w:r>
          </w:p>
        </w:tc>
      </w:tr>
    </w:tbl>
    <w:p w:rsidR="00CA6E07" w:rsidRPr="00C270E2" w:rsidRDefault="00CA6E07" w:rsidP="00CA6E07"/>
    <w:p w:rsidR="00411D18" w:rsidRPr="00C270E2" w:rsidRDefault="00411D18" w:rsidP="00CA6E07"/>
    <w:p w:rsidR="00411D18" w:rsidRPr="00C270E2" w:rsidRDefault="00411D18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p w:rsidR="00EA0ACC" w:rsidRPr="00C270E2" w:rsidRDefault="00EA0ACC" w:rsidP="00CA6E0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411D18" w:rsidRPr="00C270E2" w:rsidTr="0005270C">
        <w:tc>
          <w:tcPr>
            <w:tcW w:w="2500" w:type="pct"/>
          </w:tcPr>
          <w:p w:rsidR="00411D18" w:rsidRPr="00C270E2" w:rsidRDefault="00411D18" w:rsidP="0005270C"/>
        </w:tc>
        <w:tc>
          <w:tcPr>
            <w:tcW w:w="2500" w:type="pct"/>
          </w:tcPr>
          <w:p w:rsidR="00411D18" w:rsidRPr="00C270E2" w:rsidRDefault="00411D18" w:rsidP="0005270C">
            <w:r w:rsidRPr="00C270E2">
              <w:t>ПРИЛОЖЕНИЕ 2</w:t>
            </w:r>
          </w:p>
        </w:tc>
      </w:tr>
      <w:tr w:rsidR="00411D18" w:rsidRPr="00C270E2" w:rsidTr="0005270C">
        <w:tc>
          <w:tcPr>
            <w:tcW w:w="2500" w:type="pct"/>
          </w:tcPr>
          <w:p w:rsidR="00411D18" w:rsidRPr="00C270E2" w:rsidRDefault="00411D18" w:rsidP="0005270C"/>
        </w:tc>
        <w:tc>
          <w:tcPr>
            <w:tcW w:w="2500" w:type="pct"/>
          </w:tcPr>
          <w:p w:rsidR="00411D18" w:rsidRPr="00C270E2" w:rsidRDefault="00411D18" w:rsidP="0005270C">
            <w:r w:rsidRPr="00C270E2">
              <w:t>к решению</w:t>
            </w:r>
          </w:p>
        </w:tc>
      </w:tr>
      <w:tr w:rsidR="00411D18" w:rsidRPr="00C270E2" w:rsidTr="0005270C">
        <w:tc>
          <w:tcPr>
            <w:tcW w:w="2500" w:type="pct"/>
          </w:tcPr>
          <w:p w:rsidR="00411D18" w:rsidRPr="00C270E2" w:rsidRDefault="00411D18" w:rsidP="0005270C"/>
        </w:tc>
        <w:tc>
          <w:tcPr>
            <w:tcW w:w="2500" w:type="pct"/>
          </w:tcPr>
          <w:p w:rsidR="00411D18" w:rsidRPr="00C270E2" w:rsidRDefault="00411D18" w:rsidP="0005270C">
            <w:r w:rsidRPr="00C270E2">
              <w:t xml:space="preserve">«О бюджете Черемновского сельсовета Павловского района Алтайского края на </w:t>
            </w:r>
            <w:r w:rsidR="00C95A2F" w:rsidRPr="00C270E2">
              <w:t>2025 год и на плановый период 2026 и 2027</w:t>
            </w:r>
            <w:r w:rsidRPr="00C270E2">
              <w:t>годов»</w:t>
            </w:r>
          </w:p>
        </w:tc>
      </w:tr>
    </w:tbl>
    <w:p w:rsidR="00411D18" w:rsidRPr="00C270E2" w:rsidRDefault="00411D18" w:rsidP="00411D18"/>
    <w:p w:rsidR="00B06044" w:rsidRPr="00C270E2" w:rsidRDefault="00B06044" w:rsidP="00411D18"/>
    <w:p w:rsidR="00B06044" w:rsidRPr="00C270E2" w:rsidRDefault="00411D18" w:rsidP="00411D18">
      <w:pPr>
        <w:jc w:val="center"/>
        <w:rPr>
          <w:b/>
        </w:rPr>
      </w:pPr>
      <w:r w:rsidRPr="00C270E2">
        <w:rPr>
          <w:b/>
        </w:rPr>
        <w:t xml:space="preserve">Источники финансирования дефицита бюджета сельского поселения </w:t>
      </w:r>
    </w:p>
    <w:p w:rsidR="00411D18" w:rsidRPr="00C270E2" w:rsidRDefault="00411D18" w:rsidP="00411D18">
      <w:pPr>
        <w:jc w:val="center"/>
        <w:rPr>
          <w:b/>
        </w:rPr>
      </w:pPr>
      <w:r w:rsidRPr="00C270E2">
        <w:rPr>
          <w:b/>
        </w:rPr>
        <w:t>на плановый период 202</w:t>
      </w:r>
      <w:r w:rsidR="00824E9A" w:rsidRPr="00C270E2">
        <w:rPr>
          <w:b/>
        </w:rPr>
        <w:t>6</w:t>
      </w:r>
      <w:r w:rsidRPr="00C270E2">
        <w:rPr>
          <w:b/>
        </w:rPr>
        <w:t xml:space="preserve"> и 202</w:t>
      </w:r>
      <w:r w:rsidR="00824E9A" w:rsidRPr="00C270E2">
        <w:rPr>
          <w:b/>
        </w:rPr>
        <w:t>7</w:t>
      </w:r>
      <w:r w:rsidRPr="00C270E2">
        <w:rPr>
          <w:b/>
        </w:rPr>
        <w:t xml:space="preserve"> годов</w:t>
      </w:r>
    </w:p>
    <w:p w:rsidR="00411D18" w:rsidRPr="00C270E2" w:rsidRDefault="00411D18" w:rsidP="00411D1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2215"/>
        <w:gridCol w:w="1978"/>
      </w:tblGrid>
      <w:tr w:rsidR="00411D18" w:rsidRPr="00C270E2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05270C">
            <w:pPr>
              <w:jc w:val="center"/>
            </w:pPr>
            <w:r w:rsidRPr="00C270E2"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824E9A">
            <w:pPr>
              <w:jc w:val="center"/>
            </w:pPr>
            <w:r w:rsidRPr="00C270E2">
              <w:t>Сумма на 202</w:t>
            </w:r>
            <w:r w:rsidR="00824E9A" w:rsidRPr="00C270E2">
              <w:t>6</w:t>
            </w:r>
            <w:r w:rsidRPr="00C270E2"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824E9A">
            <w:pPr>
              <w:jc w:val="center"/>
            </w:pPr>
            <w:r w:rsidRPr="00C270E2">
              <w:t>Сумма на 202</w:t>
            </w:r>
            <w:r w:rsidR="00824E9A" w:rsidRPr="00C270E2">
              <w:t>7</w:t>
            </w:r>
            <w:r w:rsidRPr="00C270E2">
              <w:t xml:space="preserve"> год, тыс. рублей</w:t>
            </w:r>
          </w:p>
        </w:tc>
      </w:tr>
      <w:tr w:rsidR="00411D18" w:rsidRPr="00C270E2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05270C">
            <w:r w:rsidRPr="00C270E2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05270C">
            <w:pPr>
              <w:jc w:val="center"/>
            </w:pPr>
            <w:r w:rsidRPr="00C270E2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C270E2" w:rsidRDefault="00411D18" w:rsidP="0005270C">
            <w:pPr>
              <w:jc w:val="center"/>
            </w:pPr>
            <w:r w:rsidRPr="00C270E2">
              <w:t>0,0</w:t>
            </w:r>
          </w:p>
        </w:tc>
      </w:tr>
    </w:tbl>
    <w:p w:rsidR="00411D18" w:rsidRPr="0081024E" w:rsidRDefault="00411D18" w:rsidP="00CA6E07">
      <w:pPr>
        <w:rPr>
          <w:sz w:val="26"/>
          <w:szCs w:val="26"/>
        </w:rPr>
      </w:pPr>
    </w:p>
    <w:p w:rsidR="00411D18" w:rsidRPr="0081024E" w:rsidRDefault="00411D18" w:rsidP="00CA6E07"/>
    <w:p w:rsidR="00411D18" w:rsidRPr="0081024E" w:rsidRDefault="00411D18" w:rsidP="00CA6E07"/>
    <w:p w:rsidR="00CA6E07" w:rsidRPr="0081024E" w:rsidRDefault="00CA6E07" w:rsidP="00CA6E07">
      <w:pPr>
        <w:sectPr w:rsidR="00CA6E07" w:rsidRPr="0081024E" w:rsidSect="009D626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ПРИЛОЖЕНИЕ 3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к решению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 xml:space="preserve">«О бюджете Черемновского сельсовета Павловского района Алтайского края на </w:t>
            </w:r>
            <w:r w:rsidR="00824E9A" w:rsidRPr="00C270E2">
              <w:t xml:space="preserve">2025 год и на плановый период 2026 и 2027 </w:t>
            </w:r>
            <w:r w:rsidRPr="00C270E2">
              <w:t>годов»</w:t>
            </w:r>
          </w:p>
        </w:tc>
      </w:tr>
    </w:tbl>
    <w:p w:rsidR="00CA6E07" w:rsidRDefault="00CA6E07" w:rsidP="00CA6E07"/>
    <w:p w:rsidR="00C270E2" w:rsidRPr="00C270E2" w:rsidRDefault="00C270E2" w:rsidP="00CA6E07"/>
    <w:p w:rsidR="00CA6E07" w:rsidRPr="00C270E2" w:rsidRDefault="00CA6E07" w:rsidP="00CA6E07">
      <w:pPr>
        <w:jc w:val="center"/>
        <w:rPr>
          <w:b/>
        </w:rPr>
      </w:pPr>
      <w:r w:rsidRPr="00C270E2">
        <w:rPr>
          <w:b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24E9A" w:rsidRPr="00C270E2">
        <w:rPr>
          <w:b/>
        </w:rPr>
        <w:t>5</w:t>
      </w:r>
      <w:r w:rsidRPr="00C270E2">
        <w:rPr>
          <w:b/>
        </w:rPr>
        <w:t xml:space="preserve"> год</w:t>
      </w:r>
    </w:p>
    <w:p w:rsidR="00CA6E07" w:rsidRPr="00C270E2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6"/>
        <w:gridCol w:w="2202"/>
        <w:gridCol w:w="1237"/>
      </w:tblGrid>
      <w:tr w:rsidR="00CA6E07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Рз/Пр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Сумма, тыс. рублей</w:t>
            </w:r>
          </w:p>
        </w:tc>
      </w:tr>
      <w:tr w:rsidR="00CA6E07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1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3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ОБЩЕГОСУДАРСТВЕННЫЕ ВОПРОСЫ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6 256,0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715,0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5,0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4 273,5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Резервные фонды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200,0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Другие общегосударственные вопросы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1 062,5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НАЦИОНАЛЬНАЯ ОБОРОНА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02 00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593,4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Мобилизационная и вневойсковая подготовка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593,4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НАЦИОНАЛЬНАЯ ЭКОНОМИКА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04 00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1 204,0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Дорожное хозяйство (дорожные фонды)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1 204,0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ЖИЛИЩНО-КОММУНАЛЬНОЕ ХОЗЯЙСТВО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2 535,0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Благоустройство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2 535,0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КУЛЬТУРА, КИНЕМАТОГРАФИЯ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08 00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6 500,0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Культура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2 467,0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Другие вопросы в области культуры, кинематографии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4 033,0</w:t>
            </w:r>
          </w:p>
        </w:tc>
      </w:tr>
      <w:tr w:rsidR="00824E9A" w:rsidRPr="00C270E2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r w:rsidRPr="00C270E2">
              <w:t>Итого расходов: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9A" w:rsidRPr="00C270E2" w:rsidRDefault="00824E9A" w:rsidP="00824E9A">
            <w:pPr>
              <w:jc w:val="center"/>
            </w:pPr>
            <w:r w:rsidRPr="00C270E2">
              <w:t>17 088,4</w:t>
            </w:r>
          </w:p>
        </w:tc>
      </w:tr>
    </w:tbl>
    <w:p w:rsidR="00CA6E07" w:rsidRPr="00C270E2" w:rsidRDefault="00CA6E07" w:rsidP="00CA6E07">
      <w:pPr>
        <w:sectPr w:rsidR="00CA6E07" w:rsidRPr="00C270E2" w:rsidSect="009D626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ПРИЛОЖЕНИЕ 4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к решению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9D6263">
            <w:pPr>
              <w:jc w:val="both"/>
            </w:pPr>
            <w:r w:rsidRPr="00C270E2">
              <w:t xml:space="preserve">«О бюджете Черемновского сельсовета Павловского района Алтайского края на </w:t>
            </w:r>
            <w:r w:rsidR="00824E9A" w:rsidRPr="00C270E2">
              <w:t xml:space="preserve">2025 год и на плановый период 2026 и 2027 </w:t>
            </w:r>
            <w:r w:rsidRPr="00C270E2">
              <w:t>годов»</w:t>
            </w:r>
          </w:p>
        </w:tc>
      </w:tr>
    </w:tbl>
    <w:p w:rsidR="00CA6E07" w:rsidRDefault="00CA6E07" w:rsidP="00CA6E07"/>
    <w:p w:rsidR="00C270E2" w:rsidRPr="00C270E2" w:rsidRDefault="00C270E2" w:rsidP="00CA6E07"/>
    <w:p w:rsidR="00CA6E07" w:rsidRPr="00C270E2" w:rsidRDefault="00CA6E07" w:rsidP="00CA6E07">
      <w:pPr>
        <w:jc w:val="center"/>
        <w:rPr>
          <w:b/>
        </w:rPr>
      </w:pPr>
      <w:r w:rsidRPr="00C270E2">
        <w:rPr>
          <w:b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C60B5" w:rsidRPr="00C270E2">
        <w:rPr>
          <w:b/>
        </w:rPr>
        <w:t>6</w:t>
      </w:r>
      <w:r w:rsidRPr="00C270E2">
        <w:rPr>
          <w:b/>
        </w:rPr>
        <w:t xml:space="preserve"> и 202</w:t>
      </w:r>
      <w:r w:rsidR="00AC60B5" w:rsidRPr="00C270E2">
        <w:rPr>
          <w:b/>
        </w:rPr>
        <w:t>7</w:t>
      </w:r>
      <w:r w:rsidRPr="00C270E2">
        <w:rPr>
          <w:b/>
        </w:rPr>
        <w:t xml:space="preserve"> годы</w:t>
      </w:r>
    </w:p>
    <w:p w:rsidR="00CA6E07" w:rsidRPr="00C270E2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1035"/>
        <w:gridCol w:w="1650"/>
        <w:gridCol w:w="1650"/>
      </w:tblGrid>
      <w:tr w:rsidR="00CA6E07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Сумма на 20</w:t>
            </w:r>
            <w:r w:rsidR="00F9524C" w:rsidRPr="00C270E2">
              <w:t>25</w:t>
            </w:r>
            <w:r w:rsidRPr="00C270E2"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Сумма на 202</w:t>
            </w:r>
            <w:r w:rsidR="00F9524C" w:rsidRPr="00C270E2">
              <w:t>6</w:t>
            </w:r>
            <w:r w:rsidRPr="00C270E2">
              <w:t xml:space="preserve"> год, тыс. рублей</w:t>
            </w:r>
          </w:p>
        </w:tc>
      </w:tr>
      <w:tr w:rsidR="00CA6E07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C270E2" w:rsidRDefault="00CA6E07" w:rsidP="00CA6E07">
            <w:pPr>
              <w:jc w:val="center"/>
            </w:pPr>
            <w:r w:rsidRPr="00C270E2">
              <w:t>4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6 546,0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6 706,0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715,0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715,0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5,0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4 463,5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4 623,5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200,0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1 162,5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1 162,5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648,4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671,6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648,4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671,6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1 266,4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1 682,0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1 266,4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1 682,0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2 486,2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2 561,2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2 486,2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2 561,2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6 700,0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6 900,0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2 667,0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2 867,0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4 033,0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4 033,0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315,4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662,3</w:t>
            </w:r>
          </w:p>
        </w:tc>
      </w:tr>
      <w:tr w:rsidR="00AC60B5" w:rsidRPr="00C270E2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r w:rsidRPr="00C270E2"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17 962,4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0B5" w:rsidRPr="00C270E2" w:rsidRDefault="00AC60B5" w:rsidP="00AC60B5">
            <w:pPr>
              <w:jc w:val="center"/>
            </w:pPr>
            <w:r w:rsidRPr="00C270E2">
              <w:t>19 183,1</w:t>
            </w:r>
          </w:p>
        </w:tc>
      </w:tr>
    </w:tbl>
    <w:p w:rsidR="00CA6E07" w:rsidRPr="0081024E" w:rsidRDefault="00CA6E07" w:rsidP="00CA6E07">
      <w:pPr>
        <w:sectPr w:rsidR="00CA6E07" w:rsidRPr="0081024E" w:rsidSect="009D626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760"/>
        <w:gridCol w:w="3914"/>
        <w:gridCol w:w="7"/>
        <w:gridCol w:w="6"/>
      </w:tblGrid>
      <w:tr w:rsidR="00CA6E07" w:rsidRPr="00C270E2" w:rsidTr="008A3683">
        <w:trPr>
          <w:gridAfter w:val="1"/>
          <w:wAfter w:w="3" w:type="pct"/>
        </w:trPr>
        <w:tc>
          <w:tcPr>
            <w:tcW w:w="2497" w:type="pct"/>
          </w:tcPr>
          <w:p w:rsidR="00CA6E07" w:rsidRPr="00C270E2" w:rsidRDefault="00CA6E07" w:rsidP="00CA6E07"/>
        </w:tc>
        <w:tc>
          <w:tcPr>
            <w:tcW w:w="2496" w:type="pct"/>
            <w:gridSpan w:val="2"/>
          </w:tcPr>
          <w:p w:rsidR="00CA6E07" w:rsidRPr="00C270E2" w:rsidRDefault="00CA6E07" w:rsidP="00E23F26">
            <w:pPr>
              <w:ind w:firstLine="736"/>
              <w:jc w:val="both"/>
            </w:pPr>
            <w:r w:rsidRPr="00C270E2">
              <w:t>ПРИЛОЖЕНИЕ 5</w:t>
            </w:r>
          </w:p>
        </w:tc>
        <w:tc>
          <w:tcPr>
            <w:tcW w:w="3" w:type="pct"/>
          </w:tcPr>
          <w:p w:rsidR="00CA6E07" w:rsidRPr="00C270E2" w:rsidRDefault="00CA6E07" w:rsidP="00CA6E07"/>
        </w:tc>
      </w:tr>
      <w:tr w:rsidR="00CA6E07" w:rsidRPr="00C270E2" w:rsidTr="008A3683">
        <w:tc>
          <w:tcPr>
            <w:tcW w:w="2903" w:type="pct"/>
            <w:gridSpan w:val="2"/>
          </w:tcPr>
          <w:p w:rsidR="00CA6E07" w:rsidRPr="00C270E2" w:rsidRDefault="00CA6E07" w:rsidP="00CA6E07"/>
        </w:tc>
        <w:tc>
          <w:tcPr>
            <w:tcW w:w="2094" w:type="pct"/>
            <w:gridSpan w:val="2"/>
          </w:tcPr>
          <w:p w:rsidR="00CA6E07" w:rsidRPr="00C270E2" w:rsidRDefault="00CA6E07" w:rsidP="00E23F26">
            <w:pPr>
              <w:jc w:val="both"/>
            </w:pPr>
            <w:r w:rsidRPr="00C270E2">
              <w:t>к решению</w:t>
            </w:r>
          </w:p>
        </w:tc>
        <w:tc>
          <w:tcPr>
            <w:tcW w:w="3" w:type="pct"/>
          </w:tcPr>
          <w:p w:rsidR="00CA6E07" w:rsidRPr="00C270E2" w:rsidRDefault="00CA6E07" w:rsidP="00CA6E07"/>
        </w:tc>
      </w:tr>
      <w:tr w:rsidR="00CA6E07" w:rsidRPr="00C270E2" w:rsidTr="008A3683">
        <w:tc>
          <w:tcPr>
            <w:tcW w:w="2903" w:type="pct"/>
            <w:gridSpan w:val="2"/>
          </w:tcPr>
          <w:p w:rsidR="00CA6E07" w:rsidRPr="00C270E2" w:rsidRDefault="00CA6E07" w:rsidP="00CA6E07"/>
        </w:tc>
        <w:tc>
          <w:tcPr>
            <w:tcW w:w="2094" w:type="pct"/>
            <w:gridSpan w:val="2"/>
          </w:tcPr>
          <w:p w:rsidR="004A3F76" w:rsidRPr="00C270E2" w:rsidRDefault="00CA6E07" w:rsidP="00E23F26">
            <w:pPr>
              <w:jc w:val="both"/>
            </w:pPr>
            <w:r w:rsidRPr="00C270E2">
              <w:t>«О бюджете Черемновского сельсовета Павловского района Алтайского края на 202</w:t>
            </w:r>
            <w:r w:rsidR="00AC60B5" w:rsidRPr="00C270E2">
              <w:t>5</w:t>
            </w:r>
            <w:r w:rsidRPr="00C270E2">
              <w:t xml:space="preserve"> год и на плановый период 202</w:t>
            </w:r>
            <w:r w:rsidR="00AC60B5" w:rsidRPr="00C270E2">
              <w:t>6</w:t>
            </w:r>
            <w:r w:rsidRPr="00C270E2">
              <w:t xml:space="preserve"> и 202</w:t>
            </w:r>
            <w:r w:rsidR="00AC60B5" w:rsidRPr="00C270E2">
              <w:t>7</w:t>
            </w:r>
            <w:r w:rsidRPr="00C270E2">
              <w:t xml:space="preserve"> годов»</w:t>
            </w:r>
          </w:p>
        </w:tc>
        <w:tc>
          <w:tcPr>
            <w:tcW w:w="3" w:type="pct"/>
          </w:tcPr>
          <w:p w:rsidR="00CA6E07" w:rsidRPr="00C270E2" w:rsidRDefault="00CA6E07" w:rsidP="00CA6E07"/>
        </w:tc>
      </w:tr>
    </w:tbl>
    <w:p w:rsidR="004C7AA4" w:rsidRPr="00C270E2" w:rsidRDefault="004C7AA4" w:rsidP="008A3683">
      <w:pPr>
        <w:jc w:val="center"/>
        <w:rPr>
          <w:b/>
        </w:rPr>
      </w:pPr>
    </w:p>
    <w:p w:rsidR="004C7AA4" w:rsidRPr="00C270E2" w:rsidRDefault="004C7AA4" w:rsidP="008A3683">
      <w:pPr>
        <w:jc w:val="center"/>
        <w:rPr>
          <w:b/>
        </w:rPr>
      </w:pPr>
    </w:p>
    <w:p w:rsidR="00CA6E07" w:rsidRPr="00C270E2" w:rsidRDefault="00CA6E07" w:rsidP="008A3683">
      <w:pPr>
        <w:jc w:val="center"/>
        <w:rPr>
          <w:b/>
        </w:rPr>
      </w:pPr>
      <w:r w:rsidRPr="00C270E2">
        <w:rPr>
          <w:b/>
        </w:rPr>
        <w:t>Ведомственная структура расходов бюджета сельского поселения на 202</w:t>
      </w:r>
      <w:r w:rsidR="00AC60B5" w:rsidRPr="00C270E2">
        <w:rPr>
          <w:b/>
        </w:rPr>
        <w:t>5</w:t>
      </w:r>
      <w:r w:rsidRPr="00C270E2">
        <w:rPr>
          <w:b/>
        </w:rPr>
        <w:t xml:space="preserve"> год</w:t>
      </w:r>
    </w:p>
    <w:p w:rsidR="004A3F76" w:rsidRPr="00C270E2" w:rsidRDefault="004A3F76" w:rsidP="00E23F26"/>
    <w:tbl>
      <w:tblPr>
        <w:tblW w:w="500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567"/>
        <w:gridCol w:w="709"/>
        <w:gridCol w:w="1559"/>
        <w:gridCol w:w="567"/>
        <w:gridCol w:w="994"/>
      </w:tblGrid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Код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Рз/Пр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ЦСР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Вр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Сумма, тыс. рублей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6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00 00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6 256,0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715,0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715,0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715,0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Default="00E23F26" w:rsidP="009D6263">
            <w:r w:rsidRPr="00C270E2">
              <w:t>Глава муниципального образования</w:t>
            </w:r>
          </w:p>
          <w:p w:rsidR="00C270E2" w:rsidRPr="00C270E2" w:rsidRDefault="00C270E2" w:rsidP="009D6263"/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715,0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549,0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129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166,0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Default="00E23F26" w:rsidP="009D6263">
            <w:r w:rsidRPr="00C270E2">
              <w:t>Прочая закупка товаров, работ и услуг</w:t>
            </w:r>
          </w:p>
          <w:p w:rsidR="00C270E2" w:rsidRPr="00C270E2" w:rsidRDefault="00C270E2" w:rsidP="009D6263"/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4 273,5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4 273,5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4 273,5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4 273,5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2 431,0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129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734,0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848,5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Закупка энергетических 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247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150,0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Уплата налога на имущество организаций и земельного налога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851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Уплата прочих налогов, сборов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852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99 0 00 00000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99 1 00 00000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Резервные фонды местных администраций</w:t>
            </w:r>
          </w:p>
          <w:p w:rsidR="004C7AA4" w:rsidRPr="00C270E2" w:rsidRDefault="004C7AA4" w:rsidP="009D6263"/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99 1 00 14100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Резервные средства</w:t>
            </w:r>
          </w:p>
          <w:p w:rsidR="004C7AA4" w:rsidRPr="00C270E2" w:rsidRDefault="004C7AA4" w:rsidP="009D6263"/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99 1 00 14100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870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Другие общегосударственные вопросы</w:t>
            </w:r>
          </w:p>
          <w:p w:rsidR="004C7AA4" w:rsidRPr="00C270E2" w:rsidRDefault="004C7AA4" w:rsidP="009D6263"/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1 062,5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1 062,5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содержание структурных подразделений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1 062,5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1 062,5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661,0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129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Межбюджетные трансферы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98 0 00 00000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межбюджетные трансферы общего характера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98 5 00 00000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lastRenderedPageBreak/>
              <w:t>Межбюджетные трансферы бюджетам муниципальных районов из бюджетов поселений и межбюджетные трансферы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98 5 00 60510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98 5 00 60510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540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1,5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НАЦИОНАЛЬНАЯ ОБОРОНА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593,4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593,4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593,4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01 4 00 00000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593,4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593,4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326,0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129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99,0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168,4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91 2 00 9Д124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91 2 00 9Д127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1 204,0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2 535,0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2 535,0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2 535,0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2 535,0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Уличное освещение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1 400,0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Закупка энергетических 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247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Организация и содержание мест захоронения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92 9 00 18070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131,0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92 9 00 18070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131,0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Прочие мероприятия по благоустройству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92 9 00 18080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1 004,0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lastRenderedPageBreak/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6 500,0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2 467,0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2 467,0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содержание сельских домов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2 467,0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Учреждения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2 467,0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800,0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Закупка энергетических ресурсов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247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1 667,0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4 033,0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4 033,0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Расходы на содержание структурных подразделений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4 033,0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4 033,0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3 097,0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129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936,0</w:t>
            </w:r>
          </w:p>
        </w:tc>
      </w:tr>
      <w:tr w:rsidR="00E23F26" w:rsidRPr="00C270E2" w:rsidTr="008A3683">
        <w:tc>
          <w:tcPr>
            <w:tcW w:w="2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r w:rsidRPr="00C270E2">
              <w:t>Итого расходов: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  <w:r w:rsidRPr="00C270E2">
              <w:t>00 00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F26" w:rsidRPr="00C270E2" w:rsidRDefault="00E23F26" w:rsidP="009D626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4799" w:rsidRPr="00C270E2" w:rsidRDefault="00E23F26" w:rsidP="00904799">
            <w:pPr>
              <w:jc w:val="center"/>
            </w:pPr>
            <w:r w:rsidRPr="00C270E2">
              <w:t>17 088,4</w:t>
            </w:r>
          </w:p>
        </w:tc>
      </w:tr>
    </w:tbl>
    <w:p w:rsidR="00E23F26" w:rsidRPr="00C270E2" w:rsidRDefault="00E23F26" w:rsidP="00E23F26"/>
    <w:p w:rsidR="00E23F26" w:rsidRPr="00C270E2" w:rsidRDefault="00E23F26" w:rsidP="00E23F26">
      <w:pPr>
        <w:sectPr w:rsidR="00E23F26" w:rsidRPr="00C270E2" w:rsidSect="004A3F76">
          <w:pgSz w:w="11905" w:h="16837"/>
          <w:pgMar w:top="1134" w:right="848" w:bottom="1134" w:left="1701" w:header="720" w:footer="720" w:gutter="0"/>
          <w:cols w:space="720"/>
        </w:sectPr>
      </w:pPr>
    </w:p>
    <w:tbl>
      <w:tblPr>
        <w:tblW w:w="5081" w:type="pct"/>
        <w:tblInd w:w="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1"/>
        <w:gridCol w:w="4064"/>
        <w:gridCol w:w="10"/>
      </w:tblGrid>
      <w:tr w:rsidR="00CA6E07" w:rsidRPr="00C270E2" w:rsidTr="00904799">
        <w:tc>
          <w:tcPr>
            <w:tcW w:w="2857" w:type="pct"/>
          </w:tcPr>
          <w:p w:rsidR="00CA6E07" w:rsidRPr="00C270E2" w:rsidRDefault="00CA6E07" w:rsidP="004C7AA4">
            <w:pPr>
              <w:spacing w:after="160" w:line="259" w:lineRule="auto"/>
            </w:pPr>
          </w:p>
        </w:tc>
        <w:tc>
          <w:tcPr>
            <w:tcW w:w="2138" w:type="pct"/>
          </w:tcPr>
          <w:p w:rsidR="00CA6E07" w:rsidRPr="00C270E2" w:rsidRDefault="00CA6E07" w:rsidP="002E2D98">
            <w:pPr>
              <w:jc w:val="both"/>
            </w:pPr>
            <w:r w:rsidRPr="00C270E2">
              <w:t>ПРИЛОЖЕНИЕ 6</w:t>
            </w:r>
          </w:p>
          <w:p w:rsidR="00CA6E07" w:rsidRPr="00C270E2" w:rsidRDefault="00CA6E07" w:rsidP="002E2D98">
            <w:pPr>
              <w:jc w:val="both"/>
            </w:pPr>
            <w:r w:rsidRPr="00C270E2">
              <w:t>к решению</w:t>
            </w:r>
          </w:p>
        </w:tc>
        <w:tc>
          <w:tcPr>
            <w:tcW w:w="5" w:type="pct"/>
          </w:tcPr>
          <w:p w:rsidR="00CA6E07" w:rsidRPr="00C270E2" w:rsidRDefault="00CA6E07" w:rsidP="00CA6E07"/>
        </w:tc>
      </w:tr>
      <w:tr w:rsidR="00CA6E07" w:rsidRPr="00C270E2" w:rsidTr="00904799">
        <w:tc>
          <w:tcPr>
            <w:tcW w:w="2857" w:type="pct"/>
          </w:tcPr>
          <w:p w:rsidR="00CA6E07" w:rsidRPr="00C270E2" w:rsidRDefault="00CA6E07" w:rsidP="00CA6E07"/>
        </w:tc>
        <w:tc>
          <w:tcPr>
            <w:tcW w:w="2138" w:type="pct"/>
          </w:tcPr>
          <w:p w:rsidR="00CA6E07" w:rsidRPr="00C270E2" w:rsidRDefault="00CA6E07" w:rsidP="002E2D98">
            <w:pPr>
              <w:jc w:val="both"/>
            </w:pPr>
            <w:r w:rsidRPr="00C270E2">
              <w:t>«О бюджете Черемновского сельсовета Павловского района Алтайского края на 202</w:t>
            </w:r>
            <w:r w:rsidR="004C7AA4" w:rsidRPr="00C270E2">
              <w:t>5</w:t>
            </w:r>
            <w:r w:rsidRPr="00C270E2">
              <w:t xml:space="preserve"> год и на плановый период 202</w:t>
            </w:r>
            <w:r w:rsidR="004C7AA4" w:rsidRPr="00C270E2">
              <w:t>6</w:t>
            </w:r>
            <w:r w:rsidRPr="00C270E2">
              <w:t xml:space="preserve"> и 202</w:t>
            </w:r>
            <w:r w:rsidR="004C7AA4" w:rsidRPr="00C270E2">
              <w:t>7</w:t>
            </w:r>
            <w:r w:rsidRPr="00C270E2">
              <w:t xml:space="preserve"> годов»</w:t>
            </w:r>
          </w:p>
        </w:tc>
        <w:tc>
          <w:tcPr>
            <w:tcW w:w="5" w:type="pct"/>
          </w:tcPr>
          <w:p w:rsidR="00CA6E07" w:rsidRPr="00C270E2" w:rsidRDefault="00CA6E07" w:rsidP="00CA6E07"/>
        </w:tc>
      </w:tr>
      <w:tr w:rsidR="00CA6E07" w:rsidRPr="00C270E2" w:rsidTr="00904799">
        <w:trPr>
          <w:gridAfter w:val="1"/>
          <w:wAfter w:w="5" w:type="pct"/>
        </w:trPr>
        <w:tc>
          <w:tcPr>
            <w:tcW w:w="2857" w:type="pct"/>
          </w:tcPr>
          <w:p w:rsidR="00CA6E07" w:rsidRPr="00C270E2" w:rsidRDefault="00CA6E07" w:rsidP="00CA6E07"/>
        </w:tc>
        <w:tc>
          <w:tcPr>
            <w:tcW w:w="2138" w:type="pct"/>
          </w:tcPr>
          <w:p w:rsidR="009C2746" w:rsidRPr="00C270E2" w:rsidRDefault="009C2746" w:rsidP="002E2D98">
            <w:pPr>
              <w:jc w:val="both"/>
            </w:pPr>
          </w:p>
          <w:p w:rsidR="00904799" w:rsidRPr="00C270E2" w:rsidRDefault="00904799" w:rsidP="002E2D98">
            <w:pPr>
              <w:jc w:val="both"/>
            </w:pPr>
          </w:p>
        </w:tc>
      </w:tr>
    </w:tbl>
    <w:p w:rsidR="00B06044" w:rsidRPr="00C270E2" w:rsidRDefault="00CA6E07" w:rsidP="00B06044">
      <w:pPr>
        <w:jc w:val="center"/>
        <w:rPr>
          <w:b/>
        </w:rPr>
      </w:pPr>
      <w:r w:rsidRPr="00C270E2">
        <w:rPr>
          <w:b/>
        </w:rPr>
        <w:t xml:space="preserve">Ведомственная структура расходов бюджета сельского поселения </w:t>
      </w:r>
    </w:p>
    <w:p w:rsidR="00CA6E07" w:rsidRPr="00C270E2" w:rsidRDefault="00CA6E07" w:rsidP="00B06044">
      <w:pPr>
        <w:jc w:val="center"/>
        <w:rPr>
          <w:b/>
        </w:rPr>
      </w:pPr>
      <w:r w:rsidRPr="00C270E2">
        <w:rPr>
          <w:b/>
        </w:rPr>
        <w:t>на 202</w:t>
      </w:r>
      <w:r w:rsidR="004C7AA4" w:rsidRPr="00C270E2">
        <w:rPr>
          <w:b/>
        </w:rPr>
        <w:t>6</w:t>
      </w:r>
      <w:r w:rsidRPr="00C270E2">
        <w:rPr>
          <w:b/>
        </w:rPr>
        <w:t xml:space="preserve"> и 202</w:t>
      </w:r>
      <w:r w:rsidR="004C7AA4" w:rsidRPr="00C270E2">
        <w:rPr>
          <w:b/>
        </w:rPr>
        <w:t>7</w:t>
      </w:r>
      <w:r w:rsidRPr="00C270E2">
        <w:rPr>
          <w:b/>
        </w:rPr>
        <w:t xml:space="preserve"> годы</w:t>
      </w:r>
    </w:p>
    <w:p w:rsidR="004C7AA4" w:rsidRPr="00C270E2" w:rsidRDefault="004C7AA4" w:rsidP="004C7AA4"/>
    <w:tbl>
      <w:tblPr>
        <w:tblW w:w="507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710"/>
        <w:gridCol w:w="1559"/>
        <w:gridCol w:w="566"/>
        <w:gridCol w:w="991"/>
        <w:gridCol w:w="993"/>
      </w:tblGrid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Код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Рз/Пр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ЦСР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Вр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2E2D98">
            <w:pPr>
              <w:ind w:left="56" w:right="91" w:hanging="56"/>
              <w:jc w:val="center"/>
            </w:pPr>
            <w:r w:rsidRPr="00C270E2">
              <w:t>Сумма на 2026 год, тыс. рублей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0F7A2A">
            <w:pPr>
              <w:ind w:left="141"/>
              <w:jc w:val="center"/>
            </w:pPr>
            <w:r w:rsidRPr="00C270E2">
              <w:t>Сумма на 2027 год, тыс. рублей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Администрация Черемновского сельсовета Павловского района Алтайского края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ОБЩЕГОСУДАРСТВЕННЫЕ ВОПРОСЫ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6 546,0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6 706,0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Глава муниципального образования</w:t>
            </w:r>
          </w:p>
          <w:p w:rsidR="00B06044" w:rsidRPr="00C270E2" w:rsidRDefault="00B06044" w:rsidP="00411FD5"/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715,0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549,0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549,0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129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166,0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166,0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904799">
            <w:r w:rsidRPr="00C270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4 623,5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4 623,5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4 623,5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4 623,5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2 431,0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2 431,0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129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734,0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734,0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1 038,5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1 198,5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Закупка энергетических ресурсов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247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150,0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150,0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Уплата налога на имущество организаций и земельного налога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851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Уплата прочих налогов, сборов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852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Резервные фонды</w:t>
            </w:r>
          </w:p>
          <w:p w:rsidR="00904799" w:rsidRPr="00C270E2" w:rsidRDefault="00904799" w:rsidP="00411FD5"/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Резервные фонды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99 1 00 00000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Резервные фонды местных администраций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Резервные средства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1 162,5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661,0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661,0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129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Межбюджетные трансферы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98 0 00 00000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межбюджетные трансферы общего характера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98 5 00 0000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Межбюджетные трансферы бюджетам муниципальных районов из бюджетов поселений и межбюджетные трансферы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1,5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4799" w:rsidRPr="00C270E2" w:rsidRDefault="004C7AA4" w:rsidP="00411FD5">
            <w:r w:rsidRPr="00C270E2">
              <w:t>НАЦИОНАЛЬНАЯ ОБОРОНА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671,6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671,6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671,6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01 4 00 00000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671,6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671,6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326,0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326,0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129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99,0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223,4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246,6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4799" w:rsidRPr="00C270E2" w:rsidRDefault="004C7AA4" w:rsidP="00411FD5">
            <w:r w:rsidRPr="00C270E2">
              <w:t>НАЦИОНАЛЬНАЯ ЭКОНОМИКА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91 0 00 00000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Мероприятия в сфере транспорта и дорожного хозяйства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91 2 00 00000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550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1 682,0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2 561,2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550" w:rsidRPr="00C270E2" w:rsidRDefault="004C7AA4" w:rsidP="00411FD5">
            <w:r w:rsidRPr="00C270E2">
              <w:t>Благоустройство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2 561,2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2 561,2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2 561,2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Уличное освещение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1 500,0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1 500,0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500,0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Закупка энергетических ресурсов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247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1 000,0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1 000,0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Организация и содержание мест захоронения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131,0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131,0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131,0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131,0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Прочие мероприятия по благоустройству муниципальных образований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855,2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930,2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855,2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930,2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550" w:rsidRPr="00C270E2" w:rsidRDefault="004C7AA4" w:rsidP="00411FD5">
            <w:r w:rsidRPr="00C270E2">
              <w:t>КУЛЬТУРА, КИНЕМАТОГРАФИЯ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6 700,0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6 900,0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Культура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2 867,0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2 867,0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содержание сельских домов культуры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02 2 00 00000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2 867,0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550" w:rsidRPr="00C270E2" w:rsidRDefault="004C7AA4" w:rsidP="00411FD5">
            <w:r w:rsidRPr="00C270E2">
              <w:t>Учреждения культуры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2 867,0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Прочая закупка товаров, работ и услуг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1 000,0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1 200,0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Закупка энергетических ресурсов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247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1 667,0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1 667,0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Другие вопросы в области культуры, кинематографии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4 033,0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3 097,0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3 097,0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129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936,0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936,0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Условно утверждаемые расходы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315,4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662,3</w:t>
            </w:r>
          </w:p>
        </w:tc>
      </w:tr>
      <w:tr w:rsidR="00904799" w:rsidRPr="00C270E2" w:rsidTr="00904799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r w:rsidRPr="00C270E2">
              <w:t>Итого расходов: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17 962,4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AA4" w:rsidRPr="00C270E2" w:rsidRDefault="004C7AA4" w:rsidP="00411FD5">
            <w:pPr>
              <w:jc w:val="center"/>
            </w:pPr>
            <w:r w:rsidRPr="00C270E2">
              <w:t>19 183,1</w:t>
            </w:r>
          </w:p>
        </w:tc>
      </w:tr>
    </w:tbl>
    <w:p w:rsidR="004C7AA4" w:rsidRPr="00C270E2" w:rsidRDefault="004C7AA4" w:rsidP="00CA6E07">
      <w:pPr>
        <w:sectPr w:rsidR="004C7AA4" w:rsidRPr="00C270E2" w:rsidSect="009D626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ПРИЛОЖЕНИЕ 7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к решению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95251B">
            <w:r w:rsidRPr="00C270E2">
              <w:t>«О бюджете Черемновского сельсовета Павловского района Алтайского края на 202</w:t>
            </w:r>
            <w:r w:rsidR="0095251B" w:rsidRPr="00C270E2">
              <w:t>5</w:t>
            </w:r>
            <w:r w:rsidRPr="00C270E2">
              <w:t xml:space="preserve"> год и на плановый период 202</w:t>
            </w:r>
            <w:r w:rsidR="0095251B" w:rsidRPr="00C270E2">
              <w:t>6</w:t>
            </w:r>
            <w:r w:rsidRPr="00C270E2">
              <w:t xml:space="preserve"> и 202</w:t>
            </w:r>
            <w:r w:rsidR="0095251B" w:rsidRPr="00C270E2">
              <w:t>7</w:t>
            </w:r>
            <w:r w:rsidRPr="00C270E2">
              <w:t xml:space="preserve"> годов»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/>
          <w:p w:rsidR="0042702D" w:rsidRPr="00C270E2" w:rsidRDefault="0042702D" w:rsidP="00CA6E07"/>
        </w:tc>
      </w:tr>
    </w:tbl>
    <w:p w:rsidR="00CA6E07" w:rsidRPr="00C270E2" w:rsidRDefault="00CA6E07" w:rsidP="0042702D">
      <w:pPr>
        <w:ind w:right="-145"/>
        <w:jc w:val="center"/>
        <w:rPr>
          <w:b/>
        </w:rPr>
      </w:pPr>
      <w:r w:rsidRPr="00C270E2"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5251B" w:rsidRPr="00C270E2">
        <w:rPr>
          <w:b/>
        </w:rPr>
        <w:t>5</w:t>
      </w:r>
      <w:r w:rsidRPr="00C270E2">
        <w:rPr>
          <w:b/>
        </w:rPr>
        <w:t xml:space="preserve"> год</w:t>
      </w:r>
    </w:p>
    <w:p w:rsidR="0095251B" w:rsidRPr="00C270E2" w:rsidRDefault="0095251B" w:rsidP="0095251B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849"/>
        <w:gridCol w:w="1559"/>
        <w:gridCol w:w="567"/>
        <w:gridCol w:w="992"/>
      </w:tblGrid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Рз/Пр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ЦСР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Вр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Сумма, тыс. рублей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ОБЩЕГОСУДАРСТВЕННЫЕ ВОПРОСЫ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6 256,0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715,0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715,0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715,0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Глава муниципального образования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715,0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549,0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166,0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Центральный аппарат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Default="0095251B" w:rsidP="00411FD5">
            <w:r w:rsidRPr="00C270E2">
              <w:t>Прочая закупка товаров, работ и услуг</w:t>
            </w:r>
          </w:p>
          <w:p w:rsidR="00820D0F" w:rsidRPr="00C270E2" w:rsidRDefault="00820D0F" w:rsidP="00411FD5"/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4 273,5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0F1516">
            <w:r w:rsidRPr="00C270E2">
              <w:lastRenderedPageBreak/>
              <w:t>Руководство и управление в сфере установленных функций органов гос</w:t>
            </w:r>
            <w:r w:rsidR="000F1516">
              <w:t>.</w:t>
            </w:r>
            <w:r w:rsidRPr="00C270E2">
              <w:t>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4 273,5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4 273,5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Центральный аппарат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4 273,5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2 431,0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734,0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848,5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Закупка энергетических ресурсов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150,0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Уплата налога на имущество организаций и земельного налога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851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Уплата прочих налогов, сборов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852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Резервные фонды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99 0 00 00000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Резервные фонды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99 1 00 00000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Резервные фонды местных администраций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Резервные средства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870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Другие общегосударственные вопросы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1 062,5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1 062,5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1 062,5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1 062,5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661,0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Межбюджетные трансферы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98 0 00 00000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Иные межбюджетные трансферы общего характера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98 5 00 00000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Межбюджетные трансферы бюджетам муниципаль</w:t>
            </w:r>
            <w:r w:rsidR="00820D0F">
              <w:t xml:space="preserve"> </w:t>
            </w:r>
            <w:r w:rsidRPr="00C270E2">
              <w:t>ных районов из бюджетов поселений и межбюджет</w:t>
            </w:r>
            <w:r w:rsidR="00820D0F">
              <w:t>-</w:t>
            </w:r>
            <w:r w:rsidRPr="00C270E2">
              <w:t>ные трансферты бюджетам поселений из бюджетов муниципальных районов на осуществление части полномочий по решению вопросов местного значе</w:t>
            </w:r>
            <w:r w:rsidR="00820D0F">
              <w:t>-</w:t>
            </w:r>
            <w:r w:rsidRPr="00C270E2">
              <w:t>ния в соответствии с заключенными соглашениями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lastRenderedPageBreak/>
              <w:t>Иные межбюджетные трансферты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540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1,5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НАЦИОНАЛЬНАЯ ОБОРОНА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593,4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Мобилизационная и вневойсковая подготовка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593,4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593,4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Руководство и управление в сфере установленных функций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01 4 00 00000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593,4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593,4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326,0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99,0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168,4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FEC" w:rsidRPr="00C270E2" w:rsidRDefault="0095251B" w:rsidP="00411FD5">
            <w:r w:rsidRPr="00C270E2">
              <w:t>НАЦИОНАЛЬНАЯ ЭКОНОМИКА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Дорожное хозяйство (дорожные фонды)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Иные вопросы в области национальной экономики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91 0 00 00000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Мероприятия в сфере транспорта и дорожного хозяйства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91 2 00 00000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1 204,0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ЖИЛИЩНО-КОММУНАЛЬНОЕ ХОЗЯЙСТВО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2 535,0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Благоустройство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2 535,0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2 535,0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Иные расходы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2 535,0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Уличное освещение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1 400,0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Закупка энергетических ресурсов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Организация и содержание мест захоронения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131,0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131,0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Прочие мероприятия по благоустройству муниципальных образований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1 004,0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КУЛЬТУРА, КИНЕМАТОГРАФИЯ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6 500,0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Культура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2 467,0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2 467,0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содержание сельских домов культуры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02 2 00 00000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2 467,0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Учреждения культуры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2 467,0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Прочая закупка товаров, работ и услуг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800,0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Закупка энергетических ресурсов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1 667,0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Другие вопросы в области культуры, кинематографии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4 033,0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4 033,0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4 033,0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4 033,0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3 097,0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936,0</w:t>
            </w:r>
          </w:p>
        </w:tc>
      </w:tr>
      <w:tr w:rsidR="0042702D" w:rsidRPr="00C270E2" w:rsidTr="0042702D">
        <w:tc>
          <w:tcPr>
            <w:tcW w:w="28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r w:rsidRPr="00C270E2">
              <w:t>Итого расходов: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51B" w:rsidRPr="00C270E2" w:rsidRDefault="0095251B" w:rsidP="00411FD5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730" w:rsidRPr="00C270E2" w:rsidRDefault="0095251B" w:rsidP="007A4730">
            <w:pPr>
              <w:jc w:val="center"/>
            </w:pPr>
            <w:r w:rsidRPr="00C270E2">
              <w:t>17 088,4</w:t>
            </w:r>
          </w:p>
        </w:tc>
      </w:tr>
    </w:tbl>
    <w:p w:rsidR="00904799" w:rsidRPr="00C270E2" w:rsidRDefault="00904799" w:rsidP="0095251B">
      <w:pPr>
        <w:sectPr w:rsidR="00904799" w:rsidRPr="00C270E2" w:rsidSect="0042702D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ПРИЛОЖЕНИЕ 8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>
            <w:r w:rsidRPr="00C270E2">
              <w:t>к решению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543FEC">
            <w:r w:rsidRPr="00C270E2">
              <w:t>«О бюджете Черемновского сельсовета Павловского района Алтайского края на 202</w:t>
            </w:r>
            <w:r w:rsidR="00543FEC" w:rsidRPr="00C270E2">
              <w:t>5</w:t>
            </w:r>
            <w:r w:rsidRPr="00C270E2">
              <w:t xml:space="preserve"> год и на плановый период 202</w:t>
            </w:r>
            <w:r w:rsidR="00543FEC" w:rsidRPr="00C270E2">
              <w:t>6</w:t>
            </w:r>
            <w:r w:rsidRPr="00C270E2">
              <w:t xml:space="preserve"> и 202</w:t>
            </w:r>
            <w:r w:rsidR="00543FEC" w:rsidRPr="00C270E2">
              <w:t>7</w:t>
            </w:r>
            <w:r w:rsidRPr="00C270E2">
              <w:t xml:space="preserve"> годов»</w:t>
            </w:r>
          </w:p>
        </w:tc>
      </w:tr>
      <w:tr w:rsidR="00CA6E07" w:rsidRPr="00C270E2" w:rsidTr="00CA6E07">
        <w:tc>
          <w:tcPr>
            <w:tcW w:w="2500" w:type="pct"/>
          </w:tcPr>
          <w:p w:rsidR="00CA6E07" w:rsidRPr="00C270E2" w:rsidRDefault="00CA6E07" w:rsidP="00CA6E07"/>
          <w:p w:rsidR="00CA6E07" w:rsidRPr="00C270E2" w:rsidRDefault="00CA6E07" w:rsidP="00CA6E07"/>
        </w:tc>
        <w:tc>
          <w:tcPr>
            <w:tcW w:w="2500" w:type="pct"/>
          </w:tcPr>
          <w:p w:rsidR="00CA6E07" w:rsidRPr="00C270E2" w:rsidRDefault="00CA6E07" w:rsidP="00CA6E07"/>
        </w:tc>
      </w:tr>
    </w:tbl>
    <w:p w:rsidR="00CA6E07" w:rsidRPr="00C270E2" w:rsidRDefault="00CA6E07" w:rsidP="00CA6E07">
      <w:pPr>
        <w:jc w:val="center"/>
        <w:rPr>
          <w:b/>
        </w:rPr>
      </w:pPr>
      <w:r w:rsidRPr="00C270E2"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43FEC" w:rsidRPr="00C270E2">
        <w:rPr>
          <w:b/>
        </w:rPr>
        <w:t>6</w:t>
      </w:r>
      <w:r w:rsidRPr="00C270E2">
        <w:rPr>
          <w:b/>
        </w:rPr>
        <w:t xml:space="preserve"> и 202</w:t>
      </w:r>
      <w:r w:rsidR="00543FEC" w:rsidRPr="00C270E2">
        <w:rPr>
          <w:b/>
        </w:rPr>
        <w:t>7</w:t>
      </w:r>
      <w:r w:rsidRPr="00C270E2">
        <w:rPr>
          <w:b/>
        </w:rPr>
        <w:t xml:space="preserve"> годы</w:t>
      </w:r>
    </w:p>
    <w:p w:rsidR="005D1E41" w:rsidRPr="00C270E2" w:rsidRDefault="005D1E41" w:rsidP="005D1E41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907"/>
        <w:gridCol w:w="1718"/>
        <w:gridCol w:w="573"/>
        <w:gridCol w:w="1003"/>
        <w:gridCol w:w="1001"/>
      </w:tblGrid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Сумма на 2027 год, тыс. рублей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6 546,0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6 706,0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715,0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549,0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166,0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4 623,5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4 623,5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4 623,5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4 463,5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4 623,5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2 431,0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734,0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1 038,5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1 198,5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150,0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Резервные фонды</w:t>
            </w:r>
          </w:p>
          <w:p w:rsidR="007A4730" w:rsidRPr="00C270E2" w:rsidRDefault="007A4730" w:rsidP="00411FD5"/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1 162,5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661,0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Межбюджетные трансферы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межбюджетные трансферы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Межбюджетные трансферы бюджетам муниципальных районов из бюджетов поселений и межбюджетные трансфер</w:t>
            </w:r>
            <w:r w:rsidR="007A4730" w:rsidRPr="00C270E2">
              <w:t>-</w:t>
            </w:r>
            <w:r w:rsidRPr="00C270E2">
              <w:t>ты бюджетам поселений из бюджетов муниципальных районов на осуществле</w:t>
            </w:r>
            <w:r w:rsidR="007A4730" w:rsidRPr="00C270E2">
              <w:t xml:space="preserve"> </w:t>
            </w:r>
            <w:r w:rsidRPr="00C270E2">
              <w:t>ние части полномочий по решению во</w:t>
            </w:r>
            <w:r w:rsidR="007A4730" w:rsidRPr="00C270E2">
              <w:t>-</w:t>
            </w:r>
            <w:r w:rsidRPr="00C270E2">
              <w:t>просов местного значения в соответст</w:t>
            </w:r>
            <w:r w:rsidR="007A4730" w:rsidRPr="00C270E2">
              <w:t>-</w:t>
            </w:r>
            <w:r w:rsidRPr="00C270E2">
              <w:t>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1,5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671,6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671,6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671,6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671,6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671,6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326,0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99,0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246,6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91 2 00 9Д127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1 682,0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2 561,2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2 561,2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2 561,2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2 561,2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1 500,0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500,0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1 000,0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131,0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131,0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855,2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930,2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855,2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930,2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6 700,0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6 900,0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2 867,0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2 867,0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2 867,0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2 867,0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1 200,0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1 667,0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4 033,0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3 097,0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3 097,0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936,0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315,4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662,3</w:t>
            </w:r>
          </w:p>
        </w:tc>
      </w:tr>
      <w:tr w:rsidR="005D1E41" w:rsidRPr="00C270E2" w:rsidTr="00411F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r w:rsidRPr="00C270E2"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17 962,4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1E41" w:rsidRPr="00C270E2" w:rsidRDefault="005D1E41" w:rsidP="00411FD5">
            <w:pPr>
              <w:jc w:val="center"/>
            </w:pPr>
            <w:r w:rsidRPr="00C270E2">
              <w:t>19 183,1</w:t>
            </w:r>
          </w:p>
        </w:tc>
      </w:tr>
    </w:tbl>
    <w:p w:rsidR="005D1E41" w:rsidRPr="00C270E2" w:rsidRDefault="005D1E41" w:rsidP="005D1E41">
      <w:pPr>
        <w:sectPr w:rsidR="005D1E41" w:rsidRPr="00C270E2" w:rsidSect="007A4730">
          <w:pgSz w:w="11905" w:h="16837"/>
          <w:pgMar w:top="1134" w:right="851" w:bottom="1134" w:left="1701" w:header="720" w:footer="720" w:gutter="0"/>
          <w:cols w:space="720"/>
        </w:sectPr>
      </w:pPr>
    </w:p>
    <w:p w:rsidR="00A25810" w:rsidRPr="005E063C" w:rsidRDefault="00A25810" w:rsidP="00A2581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25810" w:rsidRPr="005E063C" w:rsidRDefault="00A25810" w:rsidP="00A25810">
      <w:pPr>
        <w:jc w:val="center"/>
        <w:rPr>
          <w:b/>
        </w:rPr>
      </w:pPr>
      <w:r w:rsidRPr="005E063C">
        <w:rPr>
          <w:b/>
        </w:rPr>
        <w:t>к   проекту бюджета Черемновского сельсовета Павловского района на 2025 год и на плановый период 2026 и 2027 годов</w:t>
      </w:r>
    </w:p>
    <w:p w:rsidR="00A25810" w:rsidRPr="005E063C" w:rsidRDefault="00A25810" w:rsidP="00A25810">
      <w:pPr>
        <w:jc w:val="both"/>
        <w:rPr>
          <w:b/>
        </w:rPr>
      </w:pPr>
    </w:p>
    <w:p w:rsidR="00A25810" w:rsidRPr="005E063C" w:rsidRDefault="00A25810" w:rsidP="00A2581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b w:val="0"/>
          <w:sz w:val="24"/>
          <w:szCs w:val="24"/>
        </w:rPr>
        <w:t>Проект бюджета Черемновского сельсовета Павловского района на 2025 год и на плановый период 2026 и 2027 годов подготовлен в соответствии с требованиями, установленными Бюджетным кодексом Российской Федерации</w:t>
      </w:r>
      <w:r w:rsidRPr="005E063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25810" w:rsidRPr="005E063C" w:rsidRDefault="00A25810" w:rsidP="00A25810">
      <w:pPr>
        <w:pStyle w:val="3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Доходы бюджета Черемновского сельсовета Павловского района на 2025 год и на плановый период 2026 и 2027 годов</w:t>
      </w:r>
    </w:p>
    <w:p w:rsidR="00A25810" w:rsidRPr="005E063C" w:rsidRDefault="00A25810" w:rsidP="00A25810">
      <w:pPr>
        <w:shd w:val="clear" w:color="auto" w:fill="FFFFFF"/>
        <w:spacing w:line="307" w:lineRule="exact"/>
        <w:ind w:left="38" w:right="67" w:firstLine="686"/>
        <w:jc w:val="both"/>
      </w:pPr>
      <w:r w:rsidRPr="005E063C">
        <w:t xml:space="preserve">Формирование доходной базы местного бюджета Черемновского сельсовета Павловского района на 2025 год и на плановый период 2026 и 2027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2025 год и оценки поступлений доходов в местный бюджет в 2024 году. </w:t>
      </w:r>
    </w:p>
    <w:p w:rsidR="00A25810" w:rsidRPr="005E063C" w:rsidRDefault="00A25810" w:rsidP="00A25810">
      <w:pPr>
        <w:shd w:val="clear" w:color="auto" w:fill="FFFFFF"/>
        <w:spacing w:line="307" w:lineRule="exact"/>
        <w:ind w:left="38" w:right="67" w:firstLine="686"/>
        <w:jc w:val="both"/>
      </w:pPr>
      <w:r w:rsidRPr="005E063C">
        <w:rPr>
          <w:spacing w:val="-2"/>
        </w:rPr>
        <w:t xml:space="preserve">При формировании бюджета учитывалось налоговое </w:t>
      </w:r>
      <w:r w:rsidRPr="005E063C">
        <w:t xml:space="preserve">законодательство, действующее на момент составления проекта бюджета, </w:t>
      </w:r>
      <w:r w:rsidRPr="005E063C">
        <w:rPr>
          <w:spacing w:val="-5"/>
        </w:rPr>
        <w:t xml:space="preserve">а также внесенные изменения и дополнения в законодательство Российской </w:t>
      </w:r>
      <w:r w:rsidRPr="005E063C">
        <w:t>Федерации, Алтайского края и Павловского района о налогах и сборах, вступившие в действие с 2024 года.</w:t>
      </w:r>
    </w:p>
    <w:p w:rsidR="00A25810" w:rsidRPr="005E063C" w:rsidRDefault="00A25810" w:rsidP="00A25810">
      <w:pPr>
        <w:shd w:val="clear" w:color="auto" w:fill="FFFFFF"/>
        <w:spacing w:line="307" w:lineRule="exact"/>
        <w:ind w:left="38" w:right="67" w:firstLine="686"/>
        <w:jc w:val="both"/>
      </w:pPr>
      <w:r w:rsidRPr="005E063C"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A25810" w:rsidRPr="005E063C" w:rsidRDefault="00A25810" w:rsidP="00A25810">
      <w:pPr>
        <w:shd w:val="clear" w:color="auto" w:fill="FFFFFF"/>
        <w:spacing w:line="307" w:lineRule="exact"/>
        <w:ind w:left="38" w:right="67" w:firstLine="686"/>
        <w:jc w:val="both"/>
      </w:pPr>
      <w:r w:rsidRPr="005E063C">
        <w:t>Общий объем доходов местного бюджета запланирован на 2025 год в сумме 17</w:t>
      </w:r>
      <w:r>
        <w:t xml:space="preserve">088,4 </w:t>
      </w:r>
      <w:r w:rsidRPr="005E063C">
        <w:t>тыс. рублей, по доходам на 2026 год в сумме 179</w:t>
      </w:r>
      <w:r>
        <w:t xml:space="preserve">62,4 </w:t>
      </w:r>
      <w:r w:rsidRPr="005E063C">
        <w:t>тыс. рублей, по доходам на 2027 год в сумме 191</w:t>
      </w:r>
      <w:r>
        <w:t>83,1</w:t>
      </w:r>
      <w:r w:rsidRPr="005E063C">
        <w:t xml:space="preserve"> тыс. рублей</w:t>
      </w:r>
    </w:p>
    <w:p w:rsidR="00A25810" w:rsidRPr="005E063C" w:rsidRDefault="00A25810" w:rsidP="00A25810">
      <w:pPr>
        <w:spacing w:after="120"/>
        <w:jc w:val="both"/>
      </w:pPr>
      <w:r w:rsidRPr="005E063C">
        <w:tab/>
        <w:t>Объем доходов местного бюджета на 2025 год и на плановый период 2026 и 2027 годов приведен в следующей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1134"/>
        <w:gridCol w:w="1134"/>
      </w:tblGrid>
      <w:tr w:rsidR="00A25810" w:rsidRPr="00810E2D" w:rsidTr="00AA703E">
        <w:tc>
          <w:tcPr>
            <w:tcW w:w="5954" w:type="dxa"/>
          </w:tcPr>
          <w:p w:rsidR="00A25810" w:rsidRPr="005E063C" w:rsidRDefault="00A25810" w:rsidP="00411FD5">
            <w:pPr>
              <w:jc w:val="center"/>
            </w:pPr>
            <w:r w:rsidRPr="005E063C">
              <w:t xml:space="preserve">Наименование 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Сумма на 2025 г.</w:t>
            </w:r>
          </w:p>
          <w:p w:rsidR="00A25810" w:rsidRPr="005E063C" w:rsidRDefault="00A25810" w:rsidP="00411FD5">
            <w:pPr>
              <w:jc w:val="center"/>
            </w:pPr>
            <w:r w:rsidRPr="005E063C">
              <w:t xml:space="preserve"> (тыс. руб.)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Сумма на 2026г.</w:t>
            </w:r>
          </w:p>
          <w:p w:rsidR="00A25810" w:rsidRPr="005E063C" w:rsidRDefault="00A25810" w:rsidP="00411FD5">
            <w:pPr>
              <w:jc w:val="center"/>
            </w:pPr>
            <w:r w:rsidRPr="005E063C">
              <w:t xml:space="preserve"> (тыс. руб.)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Сумма на 2027 г.</w:t>
            </w:r>
          </w:p>
          <w:p w:rsidR="00A25810" w:rsidRPr="005E063C" w:rsidRDefault="00A25810" w:rsidP="00411FD5">
            <w:pPr>
              <w:jc w:val="center"/>
            </w:pPr>
            <w:r w:rsidRPr="005E063C">
              <w:t xml:space="preserve"> (тыс. руб.)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СОБСТВЕННЫЕ ДОХОДЫ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11570,0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12147,0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12754,0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11426,0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11997,0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12597,0</w:t>
            </w:r>
          </w:p>
        </w:tc>
      </w:tr>
      <w:tr w:rsidR="00A25810" w:rsidRPr="005E063C" w:rsidTr="00AA703E">
        <w:trPr>
          <w:trHeight w:val="457"/>
        </w:trPr>
        <w:tc>
          <w:tcPr>
            <w:tcW w:w="5954" w:type="dxa"/>
          </w:tcPr>
          <w:p w:rsidR="00A25810" w:rsidRPr="005E063C" w:rsidRDefault="00A25810" w:rsidP="00411FD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5E063C">
              <w:rPr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9381,0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9850,0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10343,0</w:t>
            </w:r>
          </w:p>
        </w:tc>
      </w:tr>
      <w:tr w:rsidR="00A25810" w:rsidRPr="005E063C" w:rsidTr="00AA703E">
        <w:trPr>
          <w:trHeight w:val="457"/>
        </w:trPr>
        <w:tc>
          <w:tcPr>
            <w:tcW w:w="5954" w:type="dxa"/>
          </w:tcPr>
          <w:p w:rsidR="00A25810" w:rsidRPr="005E063C" w:rsidRDefault="00A25810" w:rsidP="00411FD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5E063C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500,0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525,0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551,0</w:t>
            </w:r>
          </w:p>
        </w:tc>
      </w:tr>
      <w:tr w:rsidR="00A25810" w:rsidRPr="005E063C" w:rsidTr="00AA703E">
        <w:trPr>
          <w:trHeight w:val="457"/>
        </w:trPr>
        <w:tc>
          <w:tcPr>
            <w:tcW w:w="5954" w:type="dxa"/>
          </w:tcPr>
          <w:p w:rsidR="00A25810" w:rsidRPr="005E063C" w:rsidRDefault="00A25810" w:rsidP="00411FD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5E063C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1531,0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1607,0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1687,0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tabs>
                <w:tab w:val="left" w:pos="260"/>
              </w:tabs>
            </w:pPr>
            <w:r w:rsidRPr="005E063C">
              <w:t>Единый сельскохозяйственный налог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10,0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10,0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10,0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tabs>
                <w:tab w:val="left" w:pos="260"/>
              </w:tabs>
            </w:pPr>
            <w:r w:rsidRPr="005E063C">
              <w:t>Госпошлина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4,0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5,0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6,0</w:t>
            </w:r>
          </w:p>
        </w:tc>
      </w:tr>
      <w:tr w:rsidR="00A25810" w:rsidRPr="005E063C" w:rsidTr="00AA703E">
        <w:trPr>
          <w:trHeight w:val="454"/>
        </w:trPr>
        <w:tc>
          <w:tcPr>
            <w:tcW w:w="5954" w:type="dxa"/>
            <w:vAlign w:val="center"/>
          </w:tcPr>
          <w:p w:rsidR="00A25810" w:rsidRPr="005E063C" w:rsidRDefault="00A25810" w:rsidP="00411FD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5E063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A25810" w:rsidRPr="005E063C" w:rsidRDefault="00A25810" w:rsidP="00AA703E">
            <w:pPr>
              <w:rPr>
                <w:b/>
              </w:rPr>
            </w:pPr>
            <w:r w:rsidRPr="005E063C">
              <w:rPr>
                <w:b/>
              </w:rPr>
              <w:t xml:space="preserve">     144,0</w:t>
            </w:r>
          </w:p>
        </w:tc>
        <w:tc>
          <w:tcPr>
            <w:tcW w:w="1134" w:type="dxa"/>
          </w:tcPr>
          <w:p w:rsidR="00A25810" w:rsidRPr="005E063C" w:rsidRDefault="00A25810" w:rsidP="00AA703E">
            <w:pPr>
              <w:jc w:val="center"/>
              <w:rPr>
                <w:b/>
              </w:rPr>
            </w:pPr>
            <w:r w:rsidRPr="005E063C">
              <w:rPr>
                <w:b/>
              </w:rPr>
              <w:t>150,0</w:t>
            </w:r>
          </w:p>
        </w:tc>
        <w:tc>
          <w:tcPr>
            <w:tcW w:w="1134" w:type="dxa"/>
          </w:tcPr>
          <w:p w:rsidR="00A25810" w:rsidRPr="005E063C" w:rsidRDefault="00A25810" w:rsidP="00AA703E">
            <w:pPr>
              <w:jc w:val="center"/>
              <w:rPr>
                <w:b/>
              </w:rPr>
            </w:pPr>
            <w:r w:rsidRPr="005E063C">
              <w:rPr>
                <w:b/>
              </w:rPr>
              <w:t>157,0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AA703E">
            <w:pPr>
              <w:tabs>
                <w:tab w:val="left" w:pos="260"/>
              </w:tabs>
              <w:jc w:val="both"/>
            </w:pPr>
            <w:r w:rsidRPr="005E063C">
              <w:t>Доходы, от сдачи в аренду имущества, находящегося в оперативном управлении органов управления поселе</w:t>
            </w:r>
            <w:r w:rsidR="00AA703E">
              <w:t>-</w:t>
            </w:r>
            <w:r w:rsidRPr="005E063C">
              <w:t>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112,0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117,0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123,0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spacing w:line="217" w:lineRule="atLeast"/>
            </w:pPr>
            <w:r w:rsidRPr="005E063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32,0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33,0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34,0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5E063C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</w:tcPr>
          <w:p w:rsidR="00A25810" w:rsidRPr="005762DE" w:rsidRDefault="00A25810" w:rsidP="00411FD5">
            <w:pPr>
              <w:jc w:val="center"/>
              <w:rPr>
                <w:b/>
              </w:rPr>
            </w:pPr>
            <w:r w:rsidRPr="005E063C">
              <w:rPr>
                <w:rFonts w:eastAsia="Times New Roman CYR"/>
                <w:b/>
              </w:rPr>
              <w:t>5</w:t>
            </w:r>
            <w:r>
              <w:rPr>
                <w:rFonts w:eastAsia="Times New Roman CYR"/>
                <w:b/>
              </w:rPr>
              <w:t>518,4</w:t>
            </w:r>
          </w:p>
        </w:tc>
        <w:tc>
          <w:tcPr>
            <w:tcW w:w="1134" w:type="dxa"/>
          </w:tcPr>
          <w:p w:rsidR="00A25810" w:rsidRPr="005762DE" w:rsidRDefault="00A25810" w:rsidP="00411FD5">
            <w:pPr>
              <w:jc w:val="center"/>
              <w:rPr>
                <w:rFonts w:eastAsia="Times New Roman CYR"/>
                <w:b/>
              </w:rPr>
            </w:pPr>
            <w:r w:rsidRPr="005E063C">
              <w:rPr>
                <w:rFonts w:eastAsia="Times New Roman CYR"/>
                <w:b/>
              </w:rPr>
              <w:t>5</w:t>
            </w:r>
            <w:r>
              <w:rPr>
                <w:rFonts w:eastAsia="Times New Roman CYR"/>
                <w:b/>
              </w:rPr>
              <w:t>815,4</w:t>
            </w:r>
          </w:p>
        </w:tc>
        <w:tc>
          <w:tcPr>
            <w:tcW w:w="1134" w:type="dxa"/>
          </w:tcPr>
          <w:p w:rsidR="00A25810" w:rsidRPr="005762DE" w:rsidRDefault="00A25810" w:rsidP="00411FD5">
            <w:pPr>
              <w:jc w:val="center"/>
              <w:rPr>
                <w:rFonts w:eastAsia="Times New Roman CYR"/>
                <w:b/>
              </w:rPr>
            </w:pPr>
            <w:r w:rsidRPr="005E063C">
              <w:rPr>
                <w:rFonts w:eastAsia="Times New Roman CYR"/>
                <w:b/>
              </w:rPr>
              <w:t>64</w:t>
            </w:r>
            <w:r>
              <w:rPr>
                <w:rFonts w:eastAsia="Times New Roman CYR"/>
                <w:b/>
              </w:rPr>
              <w:t>29,1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rPr>
                <w:lang w:eastAsia="sr-Cyrl-CS"/>
              </w:rPr>
            </w:pPr>
            <w:r w:rsidRPr="005E063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5E063C">
              <w:rPr>
                <w:lang w:eastAsia="sr-Cyrl-CS"/>
              </w:rPr>
              <w:t xml:space="preserve"> 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</w:pPr>
            <w:r w:rsidRPr="005E063C">
              <w:t>5</w:t>
            </w:r>
            <w:r>
              <w:t>93,4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</w:pPr>
            <w:r w:rsidRPr="005E063C">
              <w:t>6</w:t>
            </w:r>
            <w:r>
              <w:t>48,4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</w:pPr>
            <w:r w:rsidRPr="005E063C">
              <w:t>6</w:t>
            </w:r>
            <w:r>
              <w:t>71,6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spacing w:line="217" w:lineRule="atLeast"/>
            </w:pPr>
            <w:r w:rsidRPr="005E063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A25810" w:rsidRPr="00841B8F" w:rsidRDefault="00A25810" w:rsidP="00411FD5">
            <w:pPr>
              <w:jc w:val="center"/>
            </w:pPr>
            <w:r>
              <w:t>4479,0</w:t>
            </w:r>
          </w:p>
        </w:tc>
        <w:tc>
          <w:tcPr>
            <w:tcW w:w="1134" w:type="dxa"/>
          </w:tcPr>
          <w:p w:rsidR="00A25810" w:rsidRPr="00841B8F" w:rsidRDefault="00A25810" w:rsidP="00411FD5">
            <w:pPr>
              <w:jc w:val="center"/>
            </w:pPr>
            <w:r>
              <w:t>4697,4</w:t>
            </w:r>
          </w:p>
        </w:tc>
        <w:tc>
          <w:tcPr>
            <w:tcW w:w="1134" w:type="dxa"/>
          </w:tcPr>
          <w:p w:rsidR="00A25810" w:rsidRPr="00841B8F" w:rsidRDefault="00A25810" w:rsidP="00411FD5">
            <w:pPr>
              <w:jc w:val="center"/>
            </w:pPr>
            <w:r>
              <w:t>5264,9</w:t>
            </w:r>
          </w:p>
        </w:tc>
      </w:tr>
      <w:tr w:rsidR="00A25810" w:rsidRPr="005E063C" w:rsidTr="00AA703E">
        <w:tc>
          <w:tcPr>
            <w:tcW w:w="5954" w:type="dxa"/>
          </w:tcPr>
          <w:p w:rsidR="00A25810" w:rsidRPr="005E063C" w:rsidRDefault="00A25810" w:rsidP="00411FD5">
            <w:pPr>
              <w:spacing w:line="217" w:lineRule="atLeast"/>
            </w:pPr>
            <w:bookmarkStart w:id="0" w:name="_Hlk150519271"/>
            <w:r w:rsidRPr="005E063C">
              <w:t>Дотации бюджетам сельских поселений на выравнивание бюджетной обеспеченности</w:t>
            </w:r>
            <w:bookmarkEnd w:id="0"/>
            <w:r w:rsidRPr="005E063C">
              <w:t xml:space="preserve"> из бюджетов муниципальных районов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446,0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469,6</w:t>
            </w:r>
          </w:p>
        </w:tc>
        <w:tc>
          <w:tcPr>
            <w:tcW w:w="1134" w:type="dxa"/>
          </w:tcPr>
          <w:p w:rsidR="00A25810" w:rsidRPr="005E063C" w:rsidRDefault="00A25810" w:rsidP="00411FD5">
            <w:pPr>
              <w:jc w:val="center"/>
            </w:pPr>
            <w:r w:rsidRPr="005E063C">
              <w:t>492,6</w:t>
            </w:r>
          </w:p>
        </w:tc>
      </w:tr>
      <w:tr w:rsidR="00A25810" w:rsidRPr="005E063C" w:rsidTr="00AA703E">
        <w:trPr>
          <w:trHeight w:val="64"/>
        </w:trPr>
        <w:tc>
          <w:tcPr>
            <w:tcW w:w="5954" w:type="dxa"/>
          </w:tcPr>
          <w:p w:rsidR="00A25810" w:rsidRPr="005E063C" w:rsidRDefault="00A25810" w:rsidP="00411FD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5E063C">
              <w:rPr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  <w:rPr>
                <w:b/>
              </w:rPr>
            </w:pPr>
            <w:r>
              <w:rPr>
                <w:b/>
              </w:rPr>
              <w:t>17088,4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179</w:t>
            </w:r>
            <w:r>
              <w:rPr>
                <w:b/>
              </w:rPr>
              <w:t>62,4</w:t>
            </w:r>
          </w:p>
        </w:tc>
        <w:tc>
          <w:tcPr>
            <w:tcW w:w="1134" w:type="dxa"/>
          </w:tcPr>
          <w:p w:rsidR="00A25810" w:rsidRPr="00FC3DBD" w:rsidRDefault="00A25810" w:rsidP="00411FD5">
            <w:pPr>
              <w:jc w:val="center"/>
              <w:rPr>
                <w:b/>
              </w:rPr>
            </w:pPr>
            <w:r w:rsidRPr="005E063C">
              <w:rPr>
                <w:b/>
              </w:rPr>
              <w:t>191</w:t>
            </w:r>
            <w:r>
              <w:rPr>
                <w:b/>
              </w:rPr>
              <w:t>83,1</w:t>
            </w:r>
          </w:p>
        </w:tc>
      </w:tr>
    </w:tbl>
    <w:p w:rsidR="00A25810" w:rsidRPr="005E063C" w:rsidRDefault="00A25810" w:rsidP="00A25810">
      <w:r w:rsidRPr="005E063C">
        <w:tab/>
      </w:r>
    </w:p>
    <w:p w:rsidR="00A25810" w:rsidRPr="005E063C" w:rsidRDefault="00A25810" w:rsidP="00A25810">
      <w:pPr>
        <w:ind w:firstLine="709"/>
        <w:jc w:val="both"/>
      </w:pPr>
      <w:r w:rsidRPr="005E063C">
        <w:t>В составе доходов бюджета 2025 года налоговые и неналоговые составляют 11570,0 тыс. рублей, из них налоговые доходы 11426,0 тыс. рублей (98,8%), неналоговые доходы 144,0 тыс. рублей (1,2%); в составе доходов бюджета 2026 года налоговые и неналоговые составляют 12147,0 тыс. рублей, из них налоговые доходы 11997,0 тыс. рублей (98,8%), неналоговые доходы 150,0 тыс. рублей (1,2%); в составе доходов бюджета 2027 года налоговые и неналоговые составляют 12754,0 тыс. рублей, из них налоговые доходы 12597,0 тыс. рублей (98,8%), неналоговые доходы 157,0 тыс. рублей (1,2%).</w:t>
      </w:r>
    </w:p>
    <w:p w:rsidR="00A25810" w:rsidRPr="005E063C" w:rsidRDefault="00A25810" w:rsidP="00A25810">
      <w:pPr>
        <w:ind w:firstLine="709"/>
        <w:jc w:val="both"/>
      </w:pPr>
      <w:r w:rsidRPr="005E063C"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2025 год составят </w:t>
      </w:r>
      <w:r w:rsidRPr="005E063C">
        <w:rPr>
          <w:rFonts w:eastAsia="Times New Roman CYR"/>
        </w:rPr>
        <w:t>5492,9</w:t>
      </w:r>
      <w:r w:rsidRPr="005E063C">
        <w:rPr>
          <w:rFonts w:eastAsia="Times New Roman CYR"/>
          <w:b/>
        </w:rPr>
        <w:t xml:space="preserve"> </w:t>
      </w:r>
      <w:r w:rsidRPr="005E063C">
        <w:t xml:space="preserve">тыс. рублей, на 2026 год составят </w:t>
      </w:r>
      <w:r w:rsidRPr="005E063C">
        <w:rPr>
          <w:rFonts w:eastAsia="Times New Roman CYR"/>
        </w:rPr>
        <w:t>5791,0</w:t>
      </w:r>
      <w:r w:rsidRPr="005E063C">
        <w:rPr>
          <w:rFonts w:eastAsia="Times New Roman CYR"/>
          <w:b/>
        </w:rPr>
        <w:t xml:space="preserve"> </w:t>
      </w:r>
      <w:r w:rsidRPr="005E063C">
        <w:t xml:space="preserve">тыс. рублей, на 2027 год составят </w:t>
      </w:r>
      <w:r w:rsidRPr="005E063C">
        <w:rPr>
          <w:rFonts w:eastAsia="Times New Roman CYR"/>
        </w:rPr>
        <w:t>6404,6</w:t>
      </w:r>
      <w:r w:rsidRPr="005E063C">
        <w:rPr>
          <w:rFonts w:eastAsia="Times New Roman CYR"/>
          <w:b/>
        </w:rPr>
        <w:t xml:space="preserve"> </w:t>
      </w:r>
      <w:r w:rsidRPr="005E063C">
        <w:t xml:space="preserve">тыс. рублей. </w:t>
      </w:r>
    </w:p>
    <w:p w:rsidR="00A25810" w:rsidRPr="005E063C" w:rsidRDefault="00A25810" w:rsidP="00A25810">
      <w:pPr>
        <w:ind w:firstLine="709"/>
        <w:jc w:val="both"/>
      </w:pPr>
      <w:r w:rsidRPr="005E063C">
        <w:t>Безвозмездные поступления включают себя:</w:t>
      </w:r>
    </w:p>
    <w:p w:rsidR="00A25810" w:rsidRPr="005E063C" w:rsidRDefault="00A25810" w:rsidP="00A25810">
      <w:pPr>
        <w:numPr>
          <w:ilvl w:val="0"/>
          <w:numId w:val="43"/>
        </w:numPr>
        <w:jc w:val="both"/>
      </w:pPr>
      <w:r w:rsidRPr="005E063C">
        <w:t>межбюджетные трансферты</w:t>
      </w:r>
    </w:p>
    <w:p w:rsidR="00A25810" w:rsidRPr="005E063C" w:rsidRDefault="00A25810" w:rsidP="00A25810">
      <w:pPr>
        <w:ind w:left="710"/>
        <w:jc w:val="both"/>
      </w:pPr>
      <w:bookmarkStart w:id="1" w:name="_Hlk150519294"/>
      <w:r w:rsidRPr="005E063C">
        <w:t>на 2025 год в объеме – 4479,0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2026 год в объеме – 4697,4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2027 год в объеме – 5264,9 тыс. рублей</w:t>
      </w:r>
      <w:bookmarkEnd w:id="1"/>
      <w:r w:rsidRPr="005E063C">
        <w:t>;</w:t>
      </w:r>
    </w:p>
    <w:p w:rsidR="00A25810" w:rsidRPr="005E063C" w:rsidRDefault="00A25810" w:rsidP="00A25810">
      <w:pPr>
        <w:numPr>
          <w:ilvl w:val="0"/>
          <w:numId w:val="43"/>
        </w:numPr>
        <w:jc w:val="both"/>
      </w:pPr>
      <w:r w:rsidRPr="005E063C">
        <w:t>субвенции на осуществление первичного воинского учета</w:t>
      </w:r>
    </w:p>
    <w:p w:rsidR="00A25810" w:rsidRPr="005E063C" w:rsidRDefault="00A25810" w:rsidP="00A25810">
      <w:pPr>
        <w:ind w:left="710"/>
        <w:jc w:val="both"/>
      </w:pPr>
      <w:r w:rsidRPr="005E063C">
        <w:t>на 2025 год в объеме – 5</w:t>
      </w:r>
      <w:r>
        <w:t>93,4</w:t>
      </w:r>
      <w:r w:rsidRPr="005E063C">
        <w:t xml:space="preserve">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2026 год в объеме – 6</w:t>
      </w:r>
      <w:r>
        <w:t>48,4</w:t>
      </w:r>
      <w:r w:rsidRPr="005E063C">
        <w:t xml:space="preserve">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2027 год в объеме – 6</w:t>
      </w:r>
      <w:r>
        <w:t>71,6</w:t>
      </w:r>
      <w:r w:rsidRPr="005E063C">
        <w:t xml:space="preserve"> тыс. рублей;</w:t>
      </w:r>
    </w:p>
    <w:p w:rsidR="00A25810" w:rsidRPr="005E063C" w:rsidRDefault="00A25810" w:rsidP="00A25810">
      <w:pPr>
        <w:pStyle w:val="af9"/>
        <w:numPr>
          <w:ilvl w:val="0"/>
          <w:numId w:val="43"/>
        </w:numPr>
        <w:jc w:val="both"/>
      </w:pPr>
      <w:r w:rsidRPr="005E063C">
        <w:t xml:space="preserve">дотации бюджетам сельских поселений на выравнивание бюджетной обеспеченности </w:t>
      </w:r>
    </w:p>
    <w:p w:rsidR="00A25810" w:rsidRPr="005E063C" w:rsidRDefault="00A25810" w:rsidP="00A25810">
      <w:pPr>
        <w:pStyle w:val="af9"/>
        <w:ind w:left="709"/>
        <w:jc w:val="both"/>
      </w:pPr>
      <w:r w:rsidRPr="005E063C">
        <w:t>на 2024 год в объеме – 446,0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2025 год в объеме – 469,6 тыс. рублей,</w:t>
      </w:r>
    </w:p>
    <w:p w:rsidR="00A25810" w:rsidRPr="005E063C" w:rsidRDefault="00A25810" w:rsidP="00A25810">
      <w:pPr>
        <w:ind w:left="710"/>
        <w:jc w:val="both"/>
      </w:pPr>
      <w:r w:rsidRPr="005E063C">
        <w:t>на 2026 год в объеме – 492,6 тыс. рублей.</w:t>
      </w:r>
      <w:r w:rsidRPr="005E063C">
        <w:rPr>
          <w:color w:val="000000"/>
        </w:rPr>
        <w:t xml:space="preserve"> </w:t>
      </w:r>
      <w:bookmarkStart w:id="2" w:name="_Hlk150519334"/>
    </w:p>
    <w:bookmarkEnd w:id="2"/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Расходы бюджета Черемновского сельсовета Павловского района на 2025 год и на плановый период 2026 и 2027 годов</w:t>
      </w:r>
    </w:p>
    <w:p w:rsidR="00A25810" w:rsidRPr="005E063C" w:rsidRDefault="00A25810" w:rsidP="00A25810">
      <w:pPr>
        <w:ind w:firstLine="709"/>
        <w:jc w:val="both"/>
      </w:pPr>
      <w:r w:rsidRPr="005E063C">
        <w:t>Общий объем расходов бюджета поселения на 2025 год определен в размере 170</w:t>
      </w:r>
      <w:r>
        <w:t>88,4</w:t>
      </w:r>
      <w:r w:rsidRPr="005E063C">
        <w:t xml:space="preserve"> тыс. рублей, на 2026 год определен в размере 179</w:t>
      </w:r>
      <w:r>
        <w:t>62,4</w:t>
      </w:r>
      <w:r w:rsidRPr="005E063C">
        <w:t xml:space="preserve"> тыс. рублей, на 2027 год определен в размере 191</w:t>
      </w:r>
      <w:r>
        <w:t>83,1</w:t>
      </w:r>
      <w:r w:rsidRPr="005E063C">
        <w:t xml:space="preserve"> тыс. рублей.</w:t>
      </w:r>
    </w:p>
    <w:p w:rsidR="00A25810" w:rsidRPr="005E063C" w:rsidRDefault="00A25810" w:rsidP="00A25810">
      <w:pPr>
        <w:ind w:firstLine="709"/>
        <w:jc w:val="both"/>
      </w:pPr>
      <w:r w:rsidRPr="005E063C">
        <w:t>Расходы бюджета на 2025-2027 годы определены исходя из следующих позиций:</w:t>
      </w:r>
    </w:p>
    <w:p w:rsidR="00A25810" w:rsidRPr="005E063C" w:rsidRDefault="00A25810" w:rsidP="00A25810">
      <w:pPr>
        <w:numPr>
          <w:ilvl w:val="0"/>
          <w:numId w:val="44"/>
        </w:numPr>
        <w:jc w:val="both"/>
      </w:pPr>
      <w:r w:rsidRPr="005E063C">
        <w:t>индексации фондов оплаты труда работников муниципальных учреждений;</w:t>
      </w:r>
    </w:p>
    <w:p w:rsidR="00A25810" w:rsidRPr="005E063C" w:rsidRDefault="00A25810" w:rsidP="00A25810">
      <w:pPr>
        <w:numPr>
          <w:ilvl w:val="0"/>
          <w:numId w:val="44"/>
        </w:numPr>
        <w:ind w:left="0" w:firstLine="709"/>
        <w:jc w:val="both"/>
      </w:pPr>
      <w:r w:rsidRPr="005E063C"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A25810" w:rsidRPr="005E063C" w:rsidRDefault="00A25810" w:rsidP="00A25810">
      <w:pPr>
        <w:numPr>
          <w:ilvl w:val="0"/>
          <w:numId w:val="44"/>
        </w:numPr>
        <w:ind w:left="0" w:firstLine="709"/>
        <w:jc w:val="both"/>
      </w:pPr>
      <w:r w:rsidRPr="005E063C">
        <w:lastRenderedPageBreak/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A25810" w:rsidRPr="005E063C" w:rsidRDefault="00A25810" w:rsidP="00A25810">
      <w:pPr>
        <w:numPr>
          <w:ilvl w:val="0"/>
          <w:numId w:val="44"/>
        </w:numPr>
        <w:ind w:left="0" w:firstLine="709"/>
        <w:jc w:val="both"/>
      </w:pPr>
      <w:r w:rsidRPr="005E063C">
        <w:t>расходы на материальные затраты в 2025-2027 годах определены на уровне минимальных расходов, предусмотренных на эти цели в текущем финансовом году.</w:t>
      </w:r>
    </w:p>
    <w:p w:rsidR="00A25810" w:rsidRPr="005E063C" w:rsidRDefault="00A25810" w:rsidP="00A25810">
      <w:pPr>
        <w:jc w:val="both"/>
      </w:pPr>
      <w:r w:rsidRPr="005E063C">
        <w:tab/>
        <w:t>К числу приоритетных задач на стадии формирования местного бюджета были отнесены:</w:t>
      </w:r>
    </w:p>
    <w:p w:rsidR="00A25810" w:rsidRPr="005E063C" w:rsidRDefault="00A25810" w:rsidP="00A25810">
      <w:pPr>
        <w:jc w:val="both"/>
      </w:pPr>
      <w:r w:rsidRPr="005E063C">
        <w:t xml:space="preserve">       - обеспечение полного соответствия потребности в оплате коммунальных услуг и соответствующих бюджетных ассигнований на 2025 год и на плановый период 2026 и 2027 годов;</w:t>
      </w:r>
    </w:p>
    <w:p w:rsidR="00A25810" w:rsidRPr="005E063C" w:rsidRDefault="00A25810" w:rsidP="00A25810">
      <w:pPr>
        <w:jc w:val="both"/>
      </w:pPr>
      <w:r w:rsidRPr="005E063C">
        <w:t xml:space="preserve">      - обеспечение сбалансированности местного бюджета;</w:t>
      </w:r>
    </w:p>
    <w:p w:rsidR="00A25810" w:rsidRPr="005E063C" w:rsidRDefault="00A25810" w:rsidP="00A25810">
      <w:pPr>
        <w:jc w:val="both"/>
      </w:pPr>
      <w:r w:rsidRPr="005E063C">
        <w:t xml:space="preserve">      - необходимость снижения кредиторской задолженности в 2025 год и в плановый период 2026 и 2027 годов.</w:t>
      </w:r>
    </w:p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:rsidR="00A25810" w:rsidRPr="005E063C" w:rsidRDefault="00A25810" w:rsidP="00A25810">
      <w:pPr>
        <w:jc w:val="both"/>
      </w:pPr>
      <w:r w:rsidRPr="005E063C"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A25810" w:rsidRPr="005E063C" w:rsidRDefault="00A25810" w:rsidP="00A25810">
      <w:pPr>
        <w:pStyle w:val="a5"/>
        <w:jc w:val="both"/>
      </w:pPr>
      <w:r w:rsidRPr="005E063C"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rPr>
          <w:b/>
        </w:rPr>
        <w:t>По подразделу 0102</w:t>
      </w:r>
      <w:r w:rsidRPr="005E063C"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715,0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715,0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715,0 тыс. рублей.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rPr>
          <w:b/>
        </w:rPr>
        <w:t>По подразделу 0103</w:t>
      </w:r>
      <w:r w:rsidRPr="005E063C"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5,0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5,0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5,0 тыс. рублей.</w:t>
      </w:r>
    </w:p>
    <w:p w:rsidR="00A25810" w:rsidRPr="005E063C" w:rsidRDefault="00A25810" w:rsidP="00A25810">
      <w:pPr>
        <w:pStyle w:val="a5"/>
        <w:tabs>
          <w:tab w:val="left" w:pos="4678"/>
        </w:tabs>
        <w:spacing w:after="0"/>
        <w:ind w:firstLine="709"/>
        <w:jc w:val="both"/>
      </w:pPr>
      <w:r w:rsidRPr="005E063C">
        <w:rPr>
          <w:b/>
        </w:rPr>
        <w:t>По подразделу 0104</w:t>
      </w:r>
      <w:r w:rsidRPr="005E063C"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42</w:t>
      </w:r>
      <w:r>
        <w:t>73,5</w:t>
      </w:r>
      <w:r w:rsidRPr="005E063C">
        <w:t xml:space="preserve">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44</w:t>
      </w:r>
      <w:r>
        <w:t>63,5</w:t>
      </w:r>
      <w:r w:rsidRPr="005E063C">
        <w:t xml:space="preserve">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462</w:t>
      </w:r>
      <w:r>
        <w:t>3,5</w:t>
      </w:r>
      <w:r w:rsidRPr="005E063C">
        <w:t xml:space="preserve"> тыс. рублей.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</w:r>
      <w:r w:rsidRPr="005E063C">
        <w:rPr>
          <w:b/>
        </w:rPr>
        <w:t>По подразделу 0111</w:t>
      </w:r>
      <w:r w:rsidRPr="005E063C"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200,0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200,0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200,0 тыс. рублей.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  <w:t>Также за счёт средств резервного фонда в приоритетном порядке финансируются расходы: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lastRenderedPageBreak/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A25810" w:rsidRPr="005E063C" w:rsidRDefault="00A25810" w:rsidP="00A25810">
      <w:pPr>
        <w:pStyle w:val="a5"/>
        <w:spacing w:after="0"/>
        <w:jc w:val="both"/>
        <w:rPr>
          <w:b/>
        </w:rPr>
      </w:pPr>
      <w:r w:rsidRPr="005E063C">
        <w:rPr>
          <w:b/>
        </w:rPr>
        <w:t xml:space="preserve">        - </w:t>
      </w:r>
      <w:r w:rsidRPr="005E063C"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A25810" w:rsidRPr="005E063C" w:rsidRDefault="00A25810" w:rsidP="00A25810">
      <w:pPr>
        <w:jc w:val="both"/>
        <w:rPr>
          <w:rFonts w:eastAsia="Times New Roman CYR"/>
        </w:rPr>
      </w:pPr>
      <w:r w:rsidRPr="005E063C">
        <w:t xml:space="preserve">           </w:t>
      </w:r>
      <w:r w:rsidRPr="005E063C">
        <w:rPr>
          <w:b/>
        </w:rPr>
        <w:t>По подразделу 0113</w:t>
      </w:r>
      <w:r w:rsidRPr="005E063C">
        <w:t xml:space="preserve"> «Другие общегосударственные вопросы» отражены расходы </w:t>
      </w:r>
      <w:r w:rsidRPr="005E063C">
        <w:rPr>
          <w:rFonts w:eastAsia="Times New Roman CYR"/>
        </w:rPr>
        <w:t>на обеспечение деятельности сельских поселений, содержание структурных подразделений: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106</w:t>
      </w:r>
      <w:r>
        <w:t>2,5</w:t>
      </w:r>
      <w:r w:rsidRPr="005E063C">
        <w:t xml:space="preserve">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116</w:t>
      </w:r>
      <w:r>
        <w:t>2,5</w:t>
      </w:r>
      <w:r w:rsidRPr="005E063C">
        <w:t xml:space="preserve">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116</w:t>
      </w:r>
      <w:r>
        <w:t>2,5</w:t>
      </w:r>
      <w:r w:rsidRPr="005E063C">
        <w:t xml:space="preserve"> тыс. рублей.</w:t>
      </w:r>
    </w:p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Раздел 0200 «Национальная оборона»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593,4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648,4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671,6 тыс. рублей.</w:t>
      </w:r>
    </w:p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Раздел 0400 «Национальная экономика»</w:t>
      </w:r>
    </w:p>
    <w:p w:rsidR="00A25810" w:rsidRPr="005E063C" w:rsidRDefault="00A25810" w:rsidP="00A25810">
      <w:pPr>
        <w:jc w:val="both"/>
      </w:pPr>
      <w:r w:rsidRPr="005E063C">
        <w:tab/>
      </w:r>
      <w:r w:rsidRPr="005E063C">
        <w:rPr>
          <w:b/>
        </w:rPr>
        <w:t>По подразделу 0409</w:t>
      </w:r>
      <w:r w:rsidRPr="005E063C"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1204,0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1266,4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1682,0 тыс. рублей.</w:t>
      </w:r>
    </w:p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t>Раздел 0500 «Жилищно-коммунальное хозяйство»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</w:r>
      <w:r w:rsidRPr="005E063C">
        <w:rPr>
          <w:b/>
        </w:rPr>
        <w:t>По подразделу 0503</w:t>
      </w:r>
      <w:r w:rsidRPr="005E063C">
        <w:t xml:space="preserve"> предусмотрены расходы на:</w:t>
      </w:r>
    </w:p>
    <w:p w:rsidR="00A25810" w:rsidRPr="005E063C" w:rsidRDefault="00A25810" w:rsidP="00A25810">
      <w:pPr>
        <w:pStyle w:val="a5"/>
        <w:numPr>
          <w:ilvl w:val="0"/>
          <w:numId w:val="45"/>
        </w:numPr>
        <w:spacing w:after="0"/>
        <w:ind w:left="0" w:firstLine="709"/>
        <w:jc w:val="both"/>
      </w:pPr>
      <w:r w:rsidRPr="005E063C">
        <w:t>уличное освещение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1400,0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1500,0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1500,0 тыс. рублей.</w:t>
      </w:r>
    </w:p>
    <w:p w:rsidR="00A25810" w:rsidRPr="005E063C" w:rsidRDefault="00A25810" w:rsidP="00A25810">
      <w:pPr>
        <w:pStyle w:val="a5"/>
        <w:numPr>
          <w:ilvl w:val="0"/>
          <w:numId w:val="45"/>
        </w:numPr>
        <w:spacing w:after="0"/>
        <w:ind w:left="0" w:firstLine="709"/>
        <w:jc w:val="both"/>
      </w:pPr>
      <w:r w:rsidRPr="005E063C">
        <w:t xml:space="preserve">организация и содержание мест захоронения 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131,0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131,0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 xml:space="preserve">на 2027 год в размере 131,0 тыс. рублей. </w:t>
      </w:r>
    </w:p>
    <w:p w:rsidR="00A25810" w:rsidRPr="005E063C" w:rsidRDefault="00A25810" w:rsidP="00A25810">
      <w:pPr>
        <w:pStyle w:val="a5"/>
        <w:numPr>
          <w:ilvl w:val="0"/>
          <w:numId w:val="45"/>
        </w:numPr>
        <w:spacing w:after="0"/>
        <w:ind w:left="0" w:firstLine="709"/>
        <w:jc w:val="both"/>
      </w:pPr>
      <w:r w:rsidRPr="005E063C">
        <w:t xml:space="preserve">прочие мероприятия по благоустройству муниципальных образований 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1004,0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855,2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930,2 тыс. рублей.</w:t>
      </w:r>
    </w:p>
    <w:p w:rsidR="00A25810" w:rsidRPr="005E063C" w:rsidRDefault="00A25810" w:rsidP="00AA7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E063C">
        <w:rPr>
          <w:rFonts w:ascii="Times New Roman" w:hAnsi="Times New Roman" w:cs="Times New Roman"/>
          <w:sz w:val="24"/>
          <w:szCs w:val="24"/>
        </w:rPr>
        <w:lastRenderedPageBreak/>
        <w:t>Раздел 0800 «Культура, кинематография»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</w:r>
      <w:r w:rsidRPr="005E063C">
        <w:rPr>
          <w:b/>
        </w:rPr>
        <w:t>По подразделу 0801</w:t>
      </w:r>
      <w:r w:rsidRPr="005E063C"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2467,0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2667,0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2867,0 тыс. рублей.</w:t>
      </w:r>
    </w:p>
    <w:p w:rsidR="00A25810" w:rsidRPr="005E063C" w:rsidRDefault="00A25810" w:rsidP="00A25810">
      <w:pPr>
        <w:pStyle w:val="a5"/>
        <w:spacing w:after="0"/>
        <w:jc w:val="both"/>
      </w:pPr>
      <w:r w:rsidRPr="005E063C">
        <w:tab/>
      </w:r>
      <w:r w:rsidRPr="005E063C">
        <w:rPr>
          <w:b/>
        </w:rPr>
        <w:t>По подразделу 0804</w:t>
      </w:r>
      <w:r w:rsidRPr="005E063C"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2025 год в размере 4033,0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2026 год в размере 4033,0 тыс. рублей,</w:t>
      </w:r>
    </w:p>
    <w:p w:rsidR="00A25810" w:rsidRPr="005E063C" w:rsidRDefault="00A25810" w:rsidP="00A25810">
      <w:pPr>
        <w:pStyle w:val="a5"/>
        <w:spacing w:after="0"/>
        <w:ind w:firstLine="709"/>
        <w:jc w:val="both"/>
      </w:pPr>
      <w:r w:rsidRPr="005E063C">
        <w:t>на 2027 год в размере 4033,0 тыс. рублей.</w:t>
      </w:r>
    </w:p>
    <w:p w:rsidR="00A25810" w:rsidRPr="005E063C" w:rsidRDefault="00A25810" w:rsidP="00A25810">
      <w:pPr>
        <w:pStyle w:val="a5"/>
        <w:jc w:val="both"/>
      </w:pPr>
    </w:p>
    <w:p w:rsidR="00A25810" w:rsidRPr="005E063C" w:rsidRDefault="00A25810" w:rsidP="00A25810">
      <w:pPr>
        <w:tabs>
          <w:tab w:val="left" w:pos="2190"/>
        </w:tabs>
        <w:jc w:val="both"/>
      </w:pPr>
    </w:p>
    <w:p w:rsidR="00A25810" w:rsidRPr="00036BCB" w:rsidRDefault="00AA703E" w:rsidP="00036BCB">
      <w:pPr>
        <w:jc w:val="both"/>
        <w:sectPr w:rsidR="00A25810" w:rsidRPr="00036BCB" w:rsidSect="00A25810">
          <w:pgSz w:w="11905" w:h="16837"/>
          <w:pgMar w:top="1134" w:right="851" w:bottom="1134" w:left="1701" w:header="720" w:footer="720" w:gutter="0"/>
          <w:cols w:space="720"/>
        </w:sectPr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25810" w:rsidRPr="005E063C">
        <w:t>Тарсу</w:t>
      </w:r>
      <w:r w:rsidR="00036BCB">
        <w:t>кова О.С</w:t>
      </w:r>
    </w:p>
    <w:p w:rsidR="009D2AC9" w:rsidRPr="00126CC8" w:rsidRDefault="009D2AC9" w:rsidP="004217C5">
      <w:pPr>
        <w:pStyle w:val="3"/>
        <w:rPr>
          <w:b w:val="0"/>
          <w:color w:val="FF0000"/>
        </w:rPr>
      </w:pPr>
      <w:bookmarkStart w:id="3" w:name="_GoBack"/>
      <w:bookmarkEnd w:id="3"/>
    </w:p>
    <w:sectPr w:rsidR="009D2AC9" w:rsidRPr="00126CC8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26" w:rsidRDefault="00436F26" w:rsidP="00411D18">
      <w:r>
        <w:separator/>
      </w:r>
    </w:p>
  </w:endnote>
  <w:endnote w:type="continuationSeparator" w:id="0">
    <w:p w:rsidR="00436F26" w:rsidRDefault="00436F26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26" w:rsidRDefault="00436F26" w:rsidP="00411D18">
      <w:r>
        <w:separator/>
      </w:r>
    </w:p>
  </w:footnote>
  <w:footnote w:type="continuationSeparator" w:id="0">
    <w:p w:rsidR="00436F26" w:rsidRDefault="00436F26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8D"/>
    <w:rsid w:val="00001CA0"/>
    <w:rsid w:val="00036BCB"/>
    <w:rsid w:val="00051640"/>
    <w:rsid w:val="0005270C"/>
    <w:rsid w:val="000658BB"/>
    <w:rsid w:val="0007691F"/>
    <w:rsid w:val="000A3723"/>
    <w:rsid w:val="000B3B34"/>
    <w:rsid w:val="000E2C77"/>
    <w:rsid w:val="000E72C6"/>
    <w:rsid w:val="000F1516"/>
    <w:rsid w:val="000F2F01"/>
    <w:rsid w:val="000F4874"/>
    <w:rsid w:val="000F7A2A"/>
    <w:rsid w:val="00101C6B"/>
    <w:rsid w:val="0010693E"/>
    <w:rsid w:val="00112C5F"/>
    <w:rsid w:val="00126550"/>
    <w:rsid w:val="00126CC8"/>
    <w:rsid w:val="0012707E"/>
    <w:rsid w:val="00146C82"/>
    <w:rsid w:val="00147A19"/>
    <w:rsid w:val="001525D2"/>
    <w:rsid w:val="0016438D"/>
    <w:rsid w:val="00165B0D"/>
    <w:rsid w:val="00167A38"/>
    <w:rsid w:val="00192BAF"/>
    <w:rsid w:val="001B11AF"/>
    <w:rsid w:val="001C2ED4"/>
    <w:rsid w:val="001F0604"/>
    <w:rsid w:val="00207A25"/>
    <w:rsid w:val="00210302"/>
    <w:rsid w:val="00215457"/>
    <w:rsid w:val="00226237"/>
    <w:rsid w:val="00226E65"/>
    <w:rsid w:val="002351C5"/>
    <w:rsid w:val="00265844"/>
    <w:rsid w:val="0027195D"/>
    <w:rsid w:val="00296FB6"/>
    <w:rsid w:val="002A4008"/>
    <w:rsid w:val="002C36CC"/>
    <w:rsid w:val="002C6FDF"/>
    <w:rsid w:val="002D5E96"/>
    <w:rsid w:val="002E2D98"/>
    <w:rsid w:val="0030210E"/>
    <w:rsid w:val="00307C43"/>
    <w:rsid w:val="0032382F"/>
    <w:rsid w:val="003507D5"/>
    <w:rsid w:val="003541A7"/>
    <w:rsid w:val="003550E7"/>
    <w:rsid w:val="0037078F"/>
    <w:rsid w:val="00380C4B"/>
    <w:rsid w:val="003971BA"/>
    <w:rsid w:val="003A594D"/>
    <w:rsid w:val="003B095F"/>
    <w:rsid w:val="003B64DF"/>
    <w:rsid w:val="003C0C69"/>
    <w:rsid w:val="003F0C8C"/>
    <w:rsid w:val="003F0E7D"/>
    <w:rsid w:val="003F6817"/>
    <w:rsid w:val="00411D18"/>
    <w:rsid w:val="00411FD5"/>
    <w:rsid w:val="004217C5"/>
    <w:rsid w:val="0042702D"/>
    <w:rsid w:val="00431CD0"/>
    <w:rsid w:val="004335B0"/>
    <w:rsid w:val="00436F26"/>
    <w:rsid w:val="00452C9C"/>
    <w:rsid w:val="004668D8"/>
    <w:rsid w:val="00470A67"/>
    <w:rsid w:val="0048402D"/>
    <w:rsid w:val="004966D0"/>
    <w:rsid w:val="00497D87"/>
    <w:rsid w:val="004A1AE1"/>
    <w:rsid w:val="004A3F76"/>
    <w:rsid w:val="004B2DF3"/>
    <w:rsid w:val="004C7AA4"/>
    <w:rsid w:val="004D433C"/>
    <w:rsid w:val="004D5190"/>
    <w:rsid w:val="004E707D"/>
    <w:rsid w:val="004F3B7B"/>
    <w:rsid w:val="00510CCD"/>
    <w:rsid w:val="005267DB"/>
    <w:rsid w:val="00543FEC"/>
    <w:rsid w:val="005532B1"/>
    <w:rsid w:val="005621EC"/>
    <w:rsid w:val="00571F21"/>
    <w:rsid w:val="005760DF"/>
    <w:rsid w:val="005900F2"/>
    <w:rsid w:val="005912EA"/>
    <w:rsid w:val="005A5510"/>
    <w:rsid w:val="005B482C"/>
    <w:rsid w:val="005D1984"/>
    <w:rsid w:val="005D1E41"/>
    <w:rsid w:val="005D6569"/>
    <w:rsid w:val="005F14DA"/>
    <w:rsid w:val="00604772"/>
    <w:rsid w:val="00622F6D"/>
    <w:rsid w:val="00626B4C"/>
    <w:rsid w:val="00636F21"/>
    <w:rsid w:val="00640E36"/>
    <w:rsid w:val="00643E5A"/>
    <w:rsid w:val="00645D33"/>
    <w:rsid w:val="0065290D"/>
    <w:rsid w:val="006533AB"/>
    <w:rsid w:val="00656D00"/>
    <w:rsid w:val="0067424D"/>
    <w:rsid w:val="006A36A3"/>
    <w:rsid w:val="006A6B76"/>
    <w:rsid w:val="006D410D"/>
    <w:rsid w:val="006F093E"/>
    <w:rsid w:val="00707E04"/>
    <w:rsid w:val="007230D1"/>
    <w:rsid w:val="00724371"/>
    <w:rsid w:val="00725EDA"/>
    <w:rsid w:val="00733E02"/>
    <w:rsid w:val="00753096"/>
    <w:rsid w:val="00760C0E"/>
    <w:rsid w:val="0077249A"/>
    <w:rsid w:val="00791E3B"/>
    <w:rsid w:val="007A4730"/>
    <w:rsid w:val="007B4EBC"/>
    <w:rsid w:val="007D1A50"/>
    <w:rsid w:val="0081024E"/>
    <w:rsid w:val="00814BC8"/>
    <w:rsid w:val="00820D0F"/>
    <w:rsid w:val="00824E9A"/>
    <w:rsid w:val="00831615"/>
    <w:rsid w:val="00842CFE"/>
    <w:rsid w:val="00844A5A"/>
    <w:rsid w:val="00844FF4"/>
    <w:rsid w:val="008959DD"/>
    <w:rsid w:val="008961C9"/>
    <w:rsid w:val="008A0EAC"/>
    <w:rsid w:val="008A334D"/>
    <w:rsid w:val="008A3683"/>
    <w:rsid w:val="008D7FF1"/>
    <w:rsid w:val="00901558"/>
    <w:rsid w:val="00904799"/>
    <w:rsid w:val="00931C1C"/>
    <w:rsid w:val="009370B2"/>
    <w:rsid w:val="00940F2F"/>
    <w:rsid w:val="0095251B"/>
    <w:rsid w:val="00953D2C"/>
    <w:rsid w:val="00984A23"/>
    <w:rsid w:val="009B6CFB"/>
    <w:rsid w:val="009C2746"/>
    <w:rsid w:val="009D20AD"/>
    <w:rsid w:val="009D2AC9"/>
    <w:rsid w:val="009D409B"/>
    <w:rsid w:val="009D56B4"/>
    <w:rsid w:val="009D6263"/>
    <w:rsid w:val="009E461F"/>
    <w:rsid w:val="009E53DA"/>
    <w:rsid w:val="009F2FB0"/>
    <w:rsid w:val="00A065FD"/>
    <w:rsid w:val="00A25810"/>
    <w:rsid w:val="00A704C7"/>
    <w:rsid w:val="00A745E9"/>
    <w:rsid w:val="00AA703E"/>
    <w:rsid w:val="00AB0E75"/>
    <w:rsid w:val="00AB7ADE"/>
    <w:rsid w:val="00AC60B5"/>
    <w:rsid w:val="00AC7558"/>
    <w:rsid w:val="00AD70FC"/>
    <w:rsid w:val="00AE2828"/>
    <w:rsid w:val="00B04834"/>
    <w:rsid w:val="00B06044"/>
    <w:rsid w:val="00B077B0"/>
    <w:rsid w:val="00B20615"/>
    <w:rsid w:val="00B568A1"/>
    <w:rsid w:val="00B56D6C"/>
    <w:rsid w:val="00B606A1"/>
    <w:rsid w:val="00B670B7"/>
    <w:rsid w:val="00B836F0"/>
    <w:rsid w:val="00B846FA"/>
    <w:rsid w:val="00B93845"/>
    <w:rsid w:val="00BA0689"/>
    <w:rsid w:val="00BA27E8"/>
    <w:rsid w:val="00BB2647"/>
    <w:rsid w:val="00BD1720"/>
    <w:rsid w:val="00C00EBA"/>
    <w:rsid w:val="00C16F8D"/>
    <w:rsid w:val="00C270E2"/>
    <w:rsid w:val="00C32537"/>
    <w:rsid w:val="00C3465A"/>
    <w:rsid w:val="00C523E0"/>
    <w:rsid w:val="00C67665"/>
    <w:rsid w:val="00C82E0A"/>
    <w:rsid w:val="00C9203E"/>
    <w:rsid w:val="00C95A2F"/>
    <w:rsid w:val="00CA6E07"/>
    <w:rsid w:val="00CB1227"/>
    <w:rsid w:val="00CB2DD5"/>
    <w:rsid w:val="00CD606E"/>
    <w:rsid w:val="00CE2722"/>
    <w:rsid w:val="00CE58AE"/>
    <w:rsid w:val="00CE6361"/>
    <w:rsid w:val="00CF69BA"/>
    <w:rsid w:val="00D21CB9"/>
    <w:rsid w:val="00D42CC9"/>
    <w:rsid w:val="00D559BE"/>
    <w:rsid w:val="00D67E2F"/>
    <w:rsid w:val="00D917C2"/>
    <w:rsid w:val="00DA3664"/>
    <w:rsid w:val="00DD6F72"/>
    <w:rsid w:val="00DE6C31"/>
    <w:rsid w:val="00DF54F7"/>
    <w:rsid w:val="00E12974"/>
    <w:rsid w:val="00E23F26"/>
    <w:rsid w:val="00E3205F"/>
    <w:rsid w:val="00E35BEA"/>
    <w:rsid w:val="00E44C8B"/>
    <w:rsid w:val="00E60747"/>
    <w:rsid w:val="00E64AC2"/>
    <w:rsid w:val="00E7169A"/>
    <w:rsid w:val="00E758AA"/>
    <w:rsid w:val="00EA0ACC"/>
    <w:rsid w:val="00EB665A"/>
    <w:rsid w:val="00ED4A26"/>
    <w:rsid w:val="00EE7D99"/>
    <w:rsid w:val="00F16C5B"/>
    <w:rsid w:val="00F40B12"/>
    <w:rsid w:val="00F40CB8"/>
    <w:rsid w:val="00F64493"/>
    <w:rsid w:val="00F9524C"/>
    <w:rsid w:val="00FA64C8"/>
    <w:rsid w:val="00FB44F4"/>
    <w:rsid w:val="00FB68B3"/>
    <w:rsid w:val="00FD0C6F"/>
    <w:rsid w:val="00FD1F29"/>
    <w:rsid w:val="00FD5CB4"/>
    <w:rsid w:val="00FD7497"/>
    <w:rsid w:val="00FE3283"/>
    <w:rsid w:val="00FE3768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129-8D25-4921-BD2C-B19F55A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  <w:style w:type="paragraph" w:styleId="afa">
    <w:name w:val="No Spacing"/>
    <w:uiPriority w:val="1"/>
    <w:qFormat/>
    <w:rsid w:val="004C7AA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537C-DE38-4026-91E7-C6DF95BD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RePack by SPecialiST</cp:lastModifiedBy>
  <cp:revision>27</cp:revision>
  <cp:lastPrinted>2024-12-27T03:21:00Z</cp:lastPrinted>
  <dcterms:created xsi:type="dcterms:W3CDTF">2023-11-14T04:23:00Z</dcterms:created>
  <dcterms:modified xsi:type="dcterms:W3CDTF">2024-12-27T03:24:00Z</dcterms:modified>
</cp:coreProperties>
</file>