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47"/>
      </w:pPr>
      <w:r/>
      <w:r>
        <w:rPr>
          <w:rFonts w:ascii="Segoe UI" w:hAnsi="Segoe UI" w:cs="Segoe UI"/>
          <w:b/>
          <w:sz w:val="32"/>
          <w:szCs w:val="32"/>
        </w:rPr>
        <w:t xml:space="preserve"> </w:t>
      </w:r>
      <w:r>
        <w:rPr>
          <w:rFonts w:ascii="Segoe UI" w:hAnsi="Segoe UI" w:cs="Segoe UI"/>
          <w:b/>
          <w:sz w:val="32"/>
          <w:szCs w:val="32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4375" cy="72961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8960195" name="Рисунок 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984374" cy="729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5pt;height:57.4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  <w:r/>
      <w:r/>
    </w:p>
    <w:p>
      <w:pPr>
        <w:pStyle w:val="641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ПРЕСС-РЕЛИЗ</w:t>
        <w:br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03.06.2025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left"/>
        <w:spacing w:before="0"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eastAsia="ru-RU"/>
        </w:rPr>
        <w:t xml:space="preserve">Для размещения в социальных сетях и на сайте Управления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</w:p>
    <w:p>
      <w:pPr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sz w:val="32"/>
          <w:szCs w:val="32"/>
        </w:rPr>
      </w:r>
      <w:r>
        <w:rPr>
          <w:rFonts w:ascii="Segoe UI" w:hAnsi="Segoe UI" w:cs="Segoe UI"/>
          <w:b/>
          <w:sz w:val="32"/>
          <w:szCs w:val="32"/>
        </w:rPr>
      </w:r>
      <w:r>
        <w:rPr>
          <w:rFonts w:ascii="Segoe UI" w:hAnsi="Segoe UI" w:cs="Segoe UI"/>
          <w:b/>
          <w:sz w:val="32"/>
          <w:szCs w:val="32"/>
        </w:rPr>
      </w:r>
      <w:r/>
    </w:p>
    <w:p>
      <w:pPr>
        <w:pStyle w:val="641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673"/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Геодезическая съёмка земельных участков: зачем нужна и как проводится</w:t>
      </w: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</w:p>
    <w:p>
      <w:pPr>
        <w:pStyle w:val="692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</w:p>
    <w:p>
      <w:pPr>
        <w:pStyle w:val="692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Style w:val="673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Геодезическая съемка — ключевой этап подготовки участка к любым строительным работам или оформлению имущественных прав. Процедура подразумевает точные замеры границ, рельефа и геометрии надела, необходимые для составления плана и технических документов. </w:t>
      </w:r>
      <w:r>
        <w:rPr>
          <w:rStyle w:val="673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none"/>
          <w:shd w:val="clear" w:color="auto" w:fill="auto"/>
          <w:lang w:eastAsia="ru-RU"/>
        </w:rPr>
        <w:t xml:space="preserve">Эксперты ППК «Роскадастр» по Алтайскому краю рассказали о тонкостях процесса.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692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692"/>
        <w:ind w:right="0" w:firstLine="737"/>
        <w:jc w:val="both"/>
        <w:spacing w:before="0" w:after="0" w:line="240" w:lineRule="auto"/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673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Что такое геодезическая съёмка земельного участка?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641"/>
        <w:ind w:right="0" w:firstLine="737"/>
        <w:jc w:val="both"/>
        <w:widowControl/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Геодезическая съёмка представляет собой комплекс работ, направленных на точное определение границ, площади и формы земельного участка. </w:t>
      </w:r>
      <w:r>
        <w:rPr>
          <w:rStyle w:val="673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«Она необходима для решения различных задач, связанных с использованием земель, разработкой проектов застройки территории, строительством, проведением инженерных коммуникаций и оформлением прав собственности»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,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shd w:val="clear" w:color="auto" w:fill="ffffff"/>
        </w:rPr>
        <w:t xml:space="preserve">- сообщила </w:t>
      </w:r>
      <w:r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 xml:space="preserve">заместитель директора ППК «Роскадастр» по Алтайскому краю Елена Чударс.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641"/>
        <w:ind w:right="0" w:firstLine="737"/>
        <w:jc w:val="both"/>
        <w:widowControl/>
        <w:rPr>
          <w:sz w:val="28"/>
          <w:szCs w:val="28"/>
        </w:rPr>
      </w:pP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Данная процедура напра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влена на получение достоверных сведений о местности - расположении участка и его границах, особенностях рельефа, расположенных на нем природных (лесов, оврагов, ручьев и т. п.) и искусственных объектов (зданий, сооружений, дорог и пр.). Кроме того, геодези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я помогает точно оценить объём предстоящих земляных работ, оптимизировать расходы на стройку и соблюсти требования законодательства. Результатом геодезической съемки становятся точная карта участка, топографический или межевой план, техническое заключение.</w:t>
      </w:r>
      <w:r>
        <w:rPr>
          <w:sz w:val="28"/>
          <w:szCs w:val="28"/>
        </w:rPr>
      </w:r>
    </w:p>
    <w:p>
      <w:pPr>
        <w:pStyle w:val="641"/>
        <w:ind w:right="0" w:firstLine="680"/>
        <w:jc w:val="both"/>
        <w:widowControl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41"/>
        <w:ind w:right="0" w:firstLine="624"/>
        <w:jc w:val="both"/>
        <w:widowControl/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673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Какие бывают виды геодезическ</w:t>
      </w:r>
      <w:r>
        <w:rPr>
          <w:rStyle w:val="673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ой</w:t>
      </w:r>
      <w:r>
        <w:rPr>
          <w:rStyle w:val="673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 съём</w:t>
      </w:r>
      <w:r>
        <w:rPr>
          <w:rStyle w:val="673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ки</w:t>
      </w:r>
      <w:r>
        <w:rPr>
          <w:rStyle w:val="673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?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641"/>
        <w:ind w:right="0" w:firstLine="624"/>
        <w:jc w:val="both"/>
        <w:widowControl/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Существует несколько видов геодезических обследований, различающихся целями и методами исполнения: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641"/>
        <w:numPr>
          <w:ilvl w:val="0"/>
          <w:numId w:val="2"/>
        </w:numPr>
        <w:jc w:val="both"/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Топографическая съёмка — создание карт и планов местности для проектирования строительных объектов;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641"/>
        <w:numPr>
          <w:ilvl w:val="0"/>
          <w:numId w:val="2"/>
        </w:numPr>
        <w:jc w:val="both"/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Кадастровая съёмка — установление границ участка и подготовка данных для внесения в государственный реестр недвижимости;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641"/>
        <w:numPr>
          <w:ilvl w:val="0"/>
          <w:numId w:val="2"/>
        </w:numPr>
        <w:jc w:val="both"/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Исполнительная съёмка — проверка соответствия построенных конструкций проекту и нормативным требованиям;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641"/>
        <w:numPr>
          <w:ilvl w:val="0"/>
          <w:numId w:val="2"/>
        </w:numPr>
        <w:jc w:val="both"/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Специальная съёмка — выполнение специфических задач, например исследование подземных коммуникаций или оценка устойчивости склонов.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641"/>
        <w:ind w:right="0" w:firstLine="567"/>
        <w:jc w:val="both"/>
        <w:widowControl/>
        <w:rPr>
          <w:rFonts w:ascii="Times New Roman" w:hAnsi="Times New Roman" w:cs="Times New Roman"/>
          <w:sz w:val="32"/>
          <w:szCs w:val="32"/>
        </w:rPr>
      </w:pP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Каждый вид требует отдельного подхода и инструментов для достижения максимальной точности результата.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641"/>
        <w:ind w:right="0" w:firstLine="680"/>
        <w:jc w:val="both"/>
        <w:widowControl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641"/>
        <w:ind w:right="0" w:firstLine="680"/>
        <w:jc w:val="both"/>
        <w:widowControl/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673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Современные технологии в геодезии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641"/>
        <w:ind w:right="0" w:firstLine="680"/>
        <w:jc w:val="both"/>
        <w:widowControl/>
        <w:rPr>
          <w:rFonts w:ascii="Times New Roman" w:hAnsi="Times New Roman" w:cs="Times New Roman"/>
          <w:sz w:val="32"/>
          <w:szCs w:val="32"/>
        </w:rPr>
      </w:pP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Для осуществления съемки используется специализированное оборудование: тахеометры, нивелиры, электронные рулетки, спутниковые навигационные системы, беспилотные летательные аппараты, наземные лазерные сканеры и фотограмметрия. Они обеспечивают высокую </w:t>
      </w:r>
      <w:r>
        <w:rPr>
          <w:rStyle w:val="673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точность измерений, ускоряют процесс сбора данных и минимизируют влияние человеческого фактора. Например, использование беспилотников позволяет получать детальные снимки больших площадей. Это значительно повышает эффективность и качество выполняемых работ.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6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692"/>
        <w:ind w:right="0" w:firstLine="567"/>
        <w:jc w:val="both"/>
        <w:spacing w:before="0" w:after="0" w:line="240" w:lineRule="auto"/>
        <w:widowControl/>
        <w:rPr>
          <w:rStyle w:val="673"/>
          <w:rFonts w:ascii="Times New Roman" w:hAnsi="Times New Roman" w:cs="Times New Roman"/>
          <w:bCs/>
          <w:i/>
          <w:color w:val="000000"/>
          <w:sz w:val="24"/>
          <w:szCs w:val="24"/>
          <w:highlight w:val="none"/>
          <w:u w:val="none"/>
          <w:lang w:eastAsia="ru-RU"/>
        </w:rPr>
      </w:pPr>
      <w:r>
        <w:rPr>
          <w:rFonts w:ascii="Times New Roman" w:hAnsi="Times New Roman" w:cs="Times New Roman"/>
          <w:b w:val="0"/>
          <w:bCs w:val="0"/>
          <w:i/>
          <w:iCs/>
          <w:strike w:val="0"/>
          <w:color w:val="000000"/>
          <w:sz w:val="28"/>
          <w:szCs w:val="28"/>
          <w:shd w:val="clear" w:color="auto" w:fill="ffffff"/>
        </w:rPr>
        <w:t xml:space="preserve">«Результаты геодезической съемки находят широкое применение во многих отраслях и сферах деятельности. Эт</w:t>
      </w:r>
      <w:r>
        <w:rPr>
          <w:rFonts w:ascii="Times New Roman" w:hAnsi="Times New Roman" w:cs="Times New Roman"/>
          <w:b w:val="0"/>
          <w:bCs w:val="0"/>
          <w:i/>
          <w:iCs/>
          <w:strike w:val="0"/>
          <w:color w:val="000000"/>
          <w:sz w:val="28"/>
          <w:szCs w:val="28"/>
          <w:shd w:val="clear" w:color="auto" w:fill="ffffff"/>
        </w:rPr>
        <w:t xml:space="preserve">о строительство зданий и возведение коммуникаций, планирование развития территорий и населенных пунктов, сельское хозяйство и экология, горнодобывающая промышленность и судебная экспертиза, кадастровый учет недвижимости  и регистрация прав, и многое другое</w:t>
      </w:r>
      <w:r>
        <w:rPr>
          <w:rStyle w:val="673"/>
          <w:rFonts w:ascii="Times New Roman" w:hAnsi="Times New Roman" w:cs="Times New Roman"/>
          <w:b w:val="0"/>
          <w:bCs w:val="0"/>
          <w:i/>
          <w:iCs/>
          <w:strike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», - </w:t>
      </w:r>
      <w:r>
        <w:rPr>
          <w:rStyle w:val="673"/>
          <w:rFonts w:ascii="Times New Roman" w:hAnsi="Times New Roman" w:cs="Times New Roman"/>
          <w:b w:val="0"/>
          <w:bCs w:val="0"/>
          <w:i w:val="0"/>
          <w:iCs w:val="0"/>
          <w:strike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подытожила </w:t>
      </w:r>
      <w:r>
        <w:rPr>
          <w:rStyle w:val="673"/>
          <w:rFonts w:ascii="Times New Roman" w:hAnsi="Times New Roman" w:cs="Times New Roman"/>
          <w:b/>
          <w:bCs/>
          <w:i w:val="0"/>
          <w:iCs w:val="0"/>
          <w:strike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Елена Чударс.</w:t>
      </w:r>
      <w:r>
        <w:rPr>
          <w:sz w:val="28"/>
          <w:szCs w:val="28"/>
        </w:rPr>
      </w:r>
      <w:r>
        <w:rPr>
          <w:rStyle w:val="673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>
        <w:rPr>
          <w:sz w:val="28"/>
          <w:szCs w:val="28"/>
        </w:rPr>
      </w:r>
    </w:p>
    <w:p>
      <w:pPr>
        <w:pStyle w:val="692"/>
        <w:ind w:right="0" w:firstLine="567"/>
        <w:jc w:val="both"/>
        <w:spacing w:before="0" w:after="0" w:line="240" w:lineRule="auto"/>
        <w:widowControl/>
        <w:rPr>
          <w:rStyle w:val="673"/>
          <w:rFonts w:ascii="Times New Roman" w:hAnsi="Times New Roman" w:cs="Times New Roman"/>
          <w:bCs/>
          <w:i/>
          <w:color w:val="000000"/>
          <w:sz w:val="24"/>
          <w:szCs w:val="24"/>
          <w:highlight w:val="none"/>
          <w:u w:val="none"/>
          <w:lang w:eastAsia="ru-RU"/>
        </w:rPr>
      </w:pPr>
      <w:r>
        <w:rPr>
          <w:rStyle w:val="673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</w:r>
    </w:p>
    <w:p>
      <w:pPr>
        <w:pStyle w:val="692"/>
        <w:ind w:right="0" w:firstLine="0"/>
        <w:jc w:val="both"/>
        <w:spacing w:before="0" w:after="0" w:line="240" w:lineRule="auto"/>
        <w:widowControl/>
        <w:rPr>
          <w:rStyle w:val="673"/>
          <w:rFonts w:ascii="Times New Roman" w:hAnsi="Times New Roman" w:cs="Times New Roman"/>
          <w:bCs/>
          <w:i/>
          <w:color w:val="000000"/>
          <w:sz w:val="24"/>
          <w:szCs w:val="24"/>
          <w:highlight w:val="none"/>
          <w:u w:val="none"/>
          <w:lang w:eastAsia="ru-RU"/>
        </w:rPr>
      </w:pPr>
      <w:r>
        <w:rPr>
          <w:rStyle w:val="673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77925" cy="60779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67788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077925" cy="6077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8.58pt;height:478.5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Style w:val="673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</w:r>
    </w:p>
    <w:p>
      <w:pPr>
        <w:pStyle w:val="692"/>
        <w:ind w:right="0" w:firstLine="0"/>
        <w:jc w:val="both"/>
        <w:spacing w:before="0" w:after="0" w:line="240" w:lineRule="auto"/>
        <w:widowControl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ind w:right="0" w:firstLine="0"/>
        <w:jc w:val="both"/>
        <w:spacing w:before="0" w:after="0" w:line="240" w:lineRule="auto"/>
        <w:widowControl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ind w:right="0" w:firstLine="0"/>
        <w:jc w:val="both"/>
        <w:spacing w:before="0" w:after="0" w:line="240" w:lineRule="auto"/>
        <w:widowControl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0" w:firstLine="0"/>
        <w:jc w:val="both"/>
        <w:spacing w:before="0" w:after="150"/>
        <w:shd w:val="clear" w:color="ffffff" w:fill="ffffff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</w:p>
    <w:p>
      <w:pPr>
        <w:pStyle w:val="1_65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59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5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5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5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5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5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92"/>
        <w:ind w:right="0" w:firstLine="0"/>
        <w:jc w:val="both"/>
        <w:spacing w:before="0" w:after="0" w:line="240" w:lineRule="auto"/>
        <w:widowControl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  <w:br/>
      </w:r>
      <w:r>
        <w:rPr>
          <w:rFonts w:ascii="Times New Roman" w:hAnsi="Times New Roman" w:eastAsia="Times New Roman" w:cs="Times New Roman"/>
          <w:color w:val="0000ff"/>
          <w:sz w:val="22"/>
          <w:szCs w:val="24"/>
          <w:u w:val="single"/>
          <w:shd w:val="clear" w:color="auto" w:fill="ffffff"/>
        </w:rPr>
        <w:t xml:space="preserve">https://vk.com/video-46688657_456239105</w:t>
      </w:r>
      <w:r/>
      <w:r>
        <w:rPr>
          <w:rFonts w:ascii="Times New Roman" w:hAnsi="Times New Roman" w:cs="Times New Roman"/>
          <w:sz w:val="22"/>
          <w:szCs w:val="22"/>
        </w:rPr>
      </w:r>
      <w:r>
        <w:rPr>
          <w:rStyle w:val="673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</w:r>
      <w:r>
        <w:rPr>
          <w:rStyle w:val="673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720" w:right="720" w:bottom="720" w:left="720" w:header="709" w:footer="22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Arial CYR">
    <w:panose1 w:val="02020603050405020304"/>
  </w:font>
  <w:font w:name="Noto Sans Devanagari">
    <w:panose1 w:val="020B0502040504020204"/>
  </w:font>
  <w:font w:name="Liberation Sans">
    <w:panose1 w:val="020B06040202020202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OpenSymbol">
    <w:panose1 w:val="05010000000000000000"/>
  </w:font>
  <w:font w:name="Microsoft YaHei">
    <w:panose1 w:val="020B0503020203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1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4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642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643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644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◦"/>
      <w:lvlJc w:val="left"/>
      <w:pPr>
        <w:ind w:left="720" w:hanging="360"/>
        <w:tabs>
          <w:tab w:val="num" w:pos="720" w:leader="none"/>
        </w:tabs>
      </w:pPr>
      <w:rPr>
        <w:rFonts w:ascii="OpenSymbol" w:hAnsi="OpenSymbol" w:cs="Open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8"/>
    <w:link w:val="642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8"/>
    <w:link w:val="643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68"/>
    <w:link w:val="644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41"/>
    <w:next w:val="64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41"/>
    <w:next w:val="64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41"/>
    <w:next w:val="64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41"/>
    <w:next w:val="64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41"/>
    <w:next w:val="64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41"/>
    <w:next w:val="64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41"/>
    <w:next w:val="64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8"/>
    <w:link w:val="34"/>
    <w:uiPriority w:val="10"/>
    <w:rPr>
      <w:sz w:val="48"/>
      <w:szCs w:val="48"/>
    </w:rPr>
  </w:style>
  <w:style w:type="character" w:styleId="37">
    <w:name w:val="Subtitle Char"/>
    <w:basedOn w:val="668"/>
    <w:link w:val="741"/>
    <w:uiPriority w:val="11"/>
    <w:rPr>
      <w:sz w:val="24"/>
      <w:szCs w:val="24"/>
    </w:rPr>
  </w:style>
  <w:style w:type="paragraph" w:styleId="38">
    <w:name w:val="Quote"/>
    <w:basedOn w:val="641"/>
    <w:next w:val="64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41"/>
    <w:next w:val="64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68"/>
    <w:link w:val="733"/>
    <w:uiPriority w:val="99"/>
  </w:style>
  <w:style w:type="character" w:styleId="45">
    <w:name w:val="Footer Char"/>
    <w:basedOn w:val="668"/>
    <w:link w:val="731"/>
    <w:uiPriority w:val="99"/>
  </w:style>
  <w:style w:type="character" w:styleId="47">
    <w:name w:val="Caption Char"/>
    <w:basedOn w:val="694"/>
    <w:link w:val="731"/>
    <w:uiPriority w:val="99"/>
  </w:style>
  <w:style w:type="table" w:styleId="48">
    <w:name w:val="Table Grid"/>
    <w:basedOn w:val="64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4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4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4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749"/>
    <w:uiPriority w:val="99"/>
    <w:rPr>
      <w:sz w:val="18"/>
    </w:rPr>
  </w:style>
  <w:style w:type="paragraph" w:styleId="178">
    <w:name w:val="endnote text"/>
    <w:basedOn w:val="64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8"/>
    <w:uiPriority w:val="99"/>
    <w:semiHidden/>
    <w:unhideWhenUsed/>
    <w:rPr>
      <w:vertAlign w:val="superscript"/>
    </w:rPr>
  </w:style>
  <w:style w:type="paragraph" w:styleId="181">
    <w:name w:val="toc 1"/>
    <w:basedOn w:val="641"/>
    <w:next w:val="64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41"/>
    <w:next w:val="64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41"/>
    <w:next w:val="64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41"/>
    <w:next w:val="64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41"/>
    <w:next w:val="64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41"/>
    <w:next w:val="64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41"/>
    <w:next w:val="64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41"/>
    <w:next w:val="64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41"/>
    <w:next w:val="64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41"/>
    <w:next w:val="641"/>
    <w:uiPriority w:val="99"/>
    <w:unhideWhenUsed/>
    <w:pPr>
      <w:spacing w:after="0" w:afterAutospacing="0"/>
    </w:pPr>
  </w:style>
  <w:style w:type="table" w:styleId="640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41" w:default="1">
    <w:name w:val="Normal"/>
    <w:next w:val="641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642">
    <w:name w:val="Heading 1"/>
    <w:basedOn w:val="696"/>
    <w:next w:val="692"/>
    <w:link w:val="641"/>
    <w:pPr>
      <w:numPr>
        <w:ilvl w:val="0"/>
        <w:numId w:val="1"/>
      </w:numPr>
      <w:ind w:left="0" w:right="0" w:firstLine="0"/>
      <w:outlineLvl w:val="0"/>
    </w:pPr>
  </w:style>
  <w:style w:type="paragraph" w:styleId="643">
    <w:name w:val="Heading 2"/>
    <w:basedOn w:val="696"/>
    <w:next w:val="692"/>
    <w:link w:val="641"/>
    <w:pPr>
      <w:numPr>
        <w:ilvl w:val="1"/>
        <w:numId w:val="1"/>
      </w:numPr>
      <w:ind w:left="0" w:right="0" w:firstLine="0"/>
      <w:outlineLvl w:val="1"/>
    </w:pPr>
  </w:style>
  <w:style w:type="paragraph" w:styleId="644">
    <w:name w:val="Heading 3"/>
    <w:basedOn w:val="696"/>
    <w:next w:val="692"/>
    <w:link w:val="641"/>
    <w:pPr>
      <w:numPr>
        <w:ilvl w:val="2"/>
        <w:numId w:val="1"/>
      </w:numPr>
      <w:ind w:left="0" w:right="0" w:firstLine="0"/>
      <w:outlineLvl w:val="2"/>
    </w:pPr>
  </w:style>
  <w:style w:type="character" w:styleId="645">
    <w:name w:val="WW8Num2z0"/>
    <w:next w:val="645"/>
    <w:link w:val="641"/>
    <w:rPr>
      <w:rFonts w:ascii="OpenSymbol" w:hAnsi="OpenSymbol" w:cs="OpenSymbol"/>
    </w:rPr>
  </w:style>
  <w:style w:type="character" w:styleId="646">
    <w:name w:val="WW8Num3z0"/>
    <w:next w:val="646"/>
    <w:link w:val="641"/>
    <w:rPr>
      <w:rFonts w:ascii="OpenSymbol" w:hAnsi="OpenSymbol" w:cs="OpenSymbol"/>
    </w:rPr>
  </w:style>
  <w:style w:type="character" w:styleId="647">
    <w:name w:val="WW8Num1z0"/>
    <w:next w:val="647"/>
    <w:link w:val="641"/>
  </w:style>
  <w:style w:type="character" w:styleId="648">
    <w:name w:val="WW8Num1z1"/>
    <w:next w:val="648"/>
    <w:link w:val="641"/>
  </w:style>
  <w:style w:type="character" w:styleId="649">
    <w:name w:val="WW8Num1z2"/>
    <w:next w:val="649"/>
    <w:link w:val="641"/>
  </w:style>
  <w:style w:type="character" w:styleId="650">
    <w:name w:val="WW8Num1z3"/>
    <w:next w:val="650"/>
    <w:link w:val="641"/>
  </w:style>
  <w:style w:type="character" w:styleId="651">
    <w:name w:val="WW8Num1z4"/>
    <w:next w:val="651"/>
    <w:link w:val="641"/>
  </w:style>
  <w:style w:type="character" w:styleId="652">
    <w:name w:val="WW8Num1z5"/>
    <w:next w:val="652"/>
    <w:link w:val="641"/>
  </w:style>
  <w:style w:type="character" w:styleId="653">
    <w:name w:val="WW8Num1z6"/>
    <w:next w:val="653"/>
    <w:link w:val="641"/>
  </w:style>
  <w:style w:type="character" w:styleId="654">
    <w:name w:val="WW8Num1z7"/>
    <w:next w:val="654"/>
    <w:link w:val="641"/>
  </w:style>
  <w:style w:type="character" w:styleId="655">
    <w:name w:val="WW8Num1z8"/>
    <w:next w:val="655"/>
    <w:link w:val="641"/>
  </w:style>
  <w:style w:type="character" w:styleId="656">
    <w:name w:val="Основной шрифт абзаца"/>
    <w:next w:val="656"/>
    <w:link w:val="641"/>
  </w:style>
  <w:style w:type="character" w:styleId="657">
    <w:name w:val="Основной шрифт абзаца3"/>
    <w:next w:val="657"/>
    <w:link w:val="641"/>
  </w:style>
  <w:style w:type="character" w:styleId="658">
    <w:name w:val="Основной шрифт абзаца2"/>
    <w:next w:val="658"/>
    <w:link w:val="641"/>
  </w:style>
  <w:style w:type="character" w:styleId="659">
    <w:name w:val="WW8Num2z1"/>
    <w:next w:val="659"/>
    <w:link w:val="641"/>
  </w:style>
  <w:style w:type="character" w:styleId="660">
    <w:name w:val="WW8Num2z2"/>
    <w:next w:val="660"/>
    <w:link w:val="641"/>
  </w:style>
  <w:style w:type="character" w:styleId="661">
    <w:name w:val="WW8Num2z3"/>
    <w:next w:val="661"/>
    <w:link w:val="641"/>
  </w:style>
  <w:style w:type="character" w:styleId="662">
    <w:name w:val="WW8Num2z4"/>
    <w:next w:val="662"/>
    <w:link w:val="641"/>
  </w:style>
  <w:style w:type="character" w:styleId="663">
    <w:name w:val="WW8Num2z5"/>
    <w:next w:val="663"/>
    <w:link w:val="641"/>
  </w:style>
  <w:style w:type="character" w:styleId="664">
    <w:name w:val="WW8Num2z6"/>
    <w:next w:val="664"/>
    <w:link w:val="641"/>
  </w:style>
  <w:style w:type="character" w:styleId="665">
    <w:name w:val="WW8Num2z7"/>
    <w:next w:val="665"/>
    <w:link w:val="641"/>
  </w:style>
  <w:style w:type="character" w:styleId="666">
    <w:name w:val="WW8Num2z8"/>
    <w:next w:val="666"/>
    <w:link w:val="641"/>
  </w:style>
  <w:style w:type="character" w:styleId="667">
    <w:name w:val="Основной шрифт абзаца1"/>
    <w:next w:val="667"/>
    <w:link w:val="641"/>
  </w:style>
  <w:style w:type="character" w:styleId="668" w:default="1">
    <w:name w:val="Default Paragraph Font"/>
    <w:next w:val="668"/>
    <w:link w:val="641"/>
  </w:style>
  <w:style w:type="character" w:styleId="669">
    <w:name w:val="ConsNonformat Знак"/>
    <w:next w:val="669"/>
    <w:link w:val="641"/>
    <w:rPr>
      <w:rFonts w:ascii="Courier New" w:hAnsi="Courier New" w:cs="Courier New"/>
      <w:sz w:val="26"/>
      <w:szCs w:val="26"/>
      <w:lang w:val="ru-RU" w:bidi="ar-SA"/>
    </w:rPr>
  </w:style>
  <w:style w:type="character" w:styleId="670">
    <w:name w:val="Основной текст (5)_"/>
    <w:next w:val="670"/>
    <w:link w:val="641"/>
    <w:rPr>
      <w:b/>
      <w:bCs/>
      <w:spacing w:val="2"/>
      <w:sz w:val="24"/>
      <w:szCs w:val="24"/>
      <w:lang w:bidi="ar-SA"/>
    </w:rPr>
  </w:style>
  <w:style w:type="character" w:styleId="671">
    <w:name w:val="Основной текст (4)_"/>
    <w:next w:val="671"/>
    <w:link w:val="641"/>
    <w:rPr>
      <w:b/>
      <w:bCs/>
      <w:sz w:val="24"/>
      <w:szCs w:val="24"/>
      <w:lang w:bidi="ar-SA"/>
    </w:rPr>
  </w:style>
  <w:style w:type="character" w:styleId="672">
    <w:name w:val="Emphasis"/>
    <w:next w:val="672"/>
    <w:link w:val="641"/>
    <w:rPr>
      <w:rFonts w:cs="Times New Roman"/>
      <w:i/>
      <w:iCs/>
    </w:rPr>
  </w:style>
  <w:style w:type="character" w:styleId="673">
    <w:name w:val="Hyperlink"/>
    <w:next w:val="673"/>
    <w:link w:val="641"/>
    <w:rPr>
      <w:color w:val="0000ff"/>
      <w:u w:val="single"/>
    </w:rPr>
  </w:style>
  <w:style w:type="character" w:styleId="674">
    <w:name w:val="Нижний колонтитул Знак"/>
    <w:next w:val="674"/>
    <w:link w:val="641"/>
    <w:rPr>
      <w:sz w:val="24"/>
      <w:szCs w:val="24"/>
      <w:lang w:val="ru-RU" w:bidi="ar-SA"/>
    </w:rPr>
  </w:style>
  <w:style w:type="character" w:styleId="675">
    <w:name w:val="Верхний колонтитул Знак"/>
    <w:next w:val="675"/>
    <w:link w:val="641"/>
    <w:rPr>
      <w:sz w:val="24"/>
      <w:szCs w:val="24"/>
    </w:rPr>
  </w:style>
  <w:style w:type="character" w:styleId="676">
    <w:name w:val="Текст выноски Знак"/>
    <w:next w:val="676"/>
    <w:link w:val="641"/>
    <w:rPr>
      <w:rFonts w:ascii="Tahoma" w:hAnsi="Tahoma" w:cs="Tahoma"/>
      <w:sz w:val="16"/>
      <w:szCs w:val="16"/>
    </w:rPr>
  </w:style>
  <w:style w:type="character" w:styleId="677">
    <w:name w:val="apple-converted-space"/>
    <w:basedOn w:val="668"/>
    <w:next w:val="677"/>
    <w:link w:val="641"/>
  </w:style>
  <w:style w:type="character" w:styleId="678">
    <w:name w:val="Текст сноски Знак"/>
    <w:next w:val="678"/>
    <w:link w:val="641"/>
    <w:rPr>
      <w:rFonts w:ascii="Calibri" w:hAnsi="Calibri" w:eastAsia="Calibri" w:cs="Times New Roman"/>
    </w:rPr>
  </w:style>
  <w:style w:type="character" w:styleId="679">
    <w:name w:val="footnote reference1"/>
    <w:next w:val="679"/>
    <w:link w:val="641"/>
    <w:rPr>
      <w:vertAlign w:val="superscript"/>
    </w:rPr>
  </w:style>
  <w:style w:type="character" w:styleId="680">
    <w:name w:val="apple-style-span"/>
    <w:basedOn w:val="668"/>
    <w:next w:val="680"/>
    <w:link w:val="641"/>
  </w:style>
  <w:style w:type="character" w:styleId="681">
    <w:name w:val="Strong1"/>
    <w:next w:val="681"/>
    <w:link w:val="641"/>
    <w:rPr>
      <w:b/>
      <w:bCs/>
    </w:rPr>
  </w:style>
  <w:style w:type="character" w:styleId="682">
    <w:name w:val="Основной текст (8)"/>
    <w:next w:val="682"/>
    <w:link w:val="641"/>
    <w:rPr>
      <w:spacing w:val="4"/>
      <w:sz w:val="28"/>
      <w:u w:val="single"/>
    </w:rPr>
  </w:style>
  <w:style w:type="character" w:styleId="683">
    <w:name w:val="ListLabel 1"/>
    <w:next w:val="683"/>
    <w:link w:val="641"/>
    <w:rPr>
      <w:sz w:val="20"/>
    </w:rPr>
  </w:style>
  <w:style w:type="character" w:styleId="684">
    <w:name w:val="FollowedHyperlink"/>
    <w:next w:val="684"/>
    <w:link w:val="641"/>
    <w:rPr>
      <w:color w:val="800000"/>
      <w:u w:val="single"/>
    </w:rPr>
  </w:style>
  <w:style w:type="character" w:styleId="685">
    <w:name w:val="ListLabel 5"/>
    <w:next w:val="685"/>
    <w:link w:val="641"/>
    <w:rPr>
      <w:rFonts w:ascii="Times New Roman" w:hAnsi="Times New Roman" w:cs="Times New Roman"/>
      <w:i w:val="0"/>
      <w:sz w:val="28"/>
    </w:rPr>
  </w:style>
  <w:style w:type="character" w:styleId="686">
    <w:name w:val="Символ нумерации"/>
    <w:next w:val="686"/>
    <w:link w:val="641"/>
  </w:style>
  <w:style w:type="character" w:styleId="687">
    <w:name w:val="Strong"/>
    <w:next w:val="687"/>
    <w:link w:val="641"/>
    <w:rPr>
      <w:b/>
      <w:bCs/>
    </w:rPr>
  </w:style>
  <w:style w:type="character" w:styleId="688">
    <w:name w:val="Символ сноски"/>
    <w:next w:val="688"/>
    <w:link w:val="641"/>
  </w:style>
  <w:style w:type="character" w:styleId="689">
    <w:name w:val="footnote reference"/>
    <w:next w:val="689"/>
    <w:link w:val="641"/>
    <w:rPr>
      <w:vertAlign w:val="superscript"/>
    </w:rPr>
  </w:style>
  <w:style w:type="character" w:styleId="690">
    <w:name w:val="Маркеры"/>
    <w:next w:val="690"/>
    <w:link w:val="641"/>
    <w:rPr>
      <w:rFonts w:ascii="OpenSymbol" w:hAnsi="OpenSymbol" w:eastAsia="OpenSymbol" w:cs="OpenSymbol"/>
    </w:rPr>
  </w:style>
  <w:style w:type="paragraph" w:styleId="691">
    <w:name w:val="Заголовок"/>
    <w:basedOn w:val="641"/>
    <w:next w:val="692"/>
    <w:link w:val="641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692">
    <w:name w:val="Body Text"/>
    <w:basedOn w:val="641"/>
    <w:next w:val="692"/>
    <w:link w:val="641"/>
    <w:pPr>
      <w:spacing w:before="0" w:after="140" w:line="288" w:lineRule="auto"/>
    </w:pPr>
  </w:style>
  <w:style w:type="paragraph" w:styleId="693">
    <w:name w:val="List"/>
    <w:basedOn w:val="692"/>
    <w:next w:val="693"/>
    <w:link w:val="641"/>
    <w:rPr>
      <w:rFonts w:cs="Mangal"/>
    </w:rPr>
  </w:style>
  <w:style w:type="paragraph" w:styleId="694">
    <w:name w:val="Caption"/>
    <w:basedOn w:val="641"/>
    <w:next w:val="694"/>
    <w:link w:val="641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5">
    <w:name w:val="Указатель"/>
    <w:basedOn w:val="641"/>
    <w:next w:val="695"/>
    <w:link w:val="641"/>
    <w:pPr>
      <w:suppressLineNumbers/>
    </w:pPr>
    <w:rPr>
      <w:rFonts w:cs="Mangal"/>
      <w:lang w:val="en-US" w:eastAsia="en-US" w:bidi="en-US"/>
    </w:rPr>
  </w:style>
  <w:style w:type="paragraph" w:styleId="696">
    <w:name w:val="Заголовок1"/>
    <w:basedOn w:val="641"/>
    <w:next w:val="692"/>
    <w:link w:val="64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697">
    <w:name w:val="Caption1"/>
    <w:basedOn w:val="641"/>
    <w:next w:val="697"/>
    <w:link w:val="641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698">
    <w:name w:val="Caption11"/>
    <w:basedOn w:val="641"/>
    <w:next w:val="698"/>
    <w:link w:val="641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9">
    <w:name w:val="Caption111"/>
    <w:basedOn w:val="641"/>
    <w:next w:val="699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0">
    <w:name w:val="Caption1111"/>
    <w:basedOn w:val="641"/>
    <w:next w:val="700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1">
    <w:name w:val="Caption11111"/>
    <w:basedOn w:val="641"/>
    <w:next w:val="701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2">
    <w:name w:val="Caption111111"/>
    <w:basedOn w:val="641"/>
    <w:next w:val="702"/>
    <w:link w:val="641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03">
    <w:name w:val="Caption1111111"/>
    <w:basedOn w:val="641"/>
    <w:next w:val="703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4">
    <w:name w:val="Caption11111111"/>
    <w:basedOn w:val="641"/>
    <w:next w:val="704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5">
    <w:name w:val="Caption111111111"/>
    <w:basedOn w:val="641"/>
    <w:next w:val="705"/>
    <w:link w:val="641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06">
    <w:name w:val="Caption1111111111"/>
    <w:basedOn w:val="641"/>
    <w:next w:val="706"/>
    <w:link w:val="641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707">
    <w:name w:val="Caption11111111111"/>
    <w:basedOn w:val="641"/>
    <w:next w:val="707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8">
    <w:name w:val="Caption111111111111"/>
    <w:basedOn w:val="641"/>
    <w:next w:val="708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9">
    <w:name w:val="Caption1111111111111"/>
    <w:basedOn w:val="641"/>
    <w:next w:val="709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10">
    <w:name w:val="Caption11111111111111"/>
    <w:basedOn w:val="641"/>
    <w:next w:val="710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11">
    <w:name w:val="Caption111111111111111"/>
    <w:basedOn w:val="641"/>
    <w:next w:val="711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12">
    <w:name w:val="Caption1111111111111111"/>
    <w:basedOn w:val="641"/>
    <w:next w:val="712"/>
    <w:link w:val="641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13">
    <w:name w:val="Caption11111111111111111"/>
    <w:basedOn w:val="641"/>
    <w:next w:val="713"/>
    <w:link w:val="641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14">
    <w:name w:val="Заголовок2"/>
    <w:basedOn w:val="696"/>
    <w:next w:val="692"/>
    <w:link w:val="641"/>
  </w:style>
  <w:style w:type="paragraph" w:styleId="715">
    <w:name w:val="Название объекта"/>
    <w:basedOn w:val="641"/>
    <w:next w:val="715"/>
    <w:link w:val="641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16">
    <w:name w:val="Указатель4"/>
    <w:basedOn w:val="641"/>
    <w:next w:val="716"/>
    <w:link w:val="641"/>
    <w:pPr>
      <w:suppressLineNumbers/>
    </w:pPr>
    <w:rPr>
      <w:rFonts w:cs="Mangal"/>
    </w:rPr>
  </w:style>
  <w:style w:type="paragraph" w:styleId="717">
    <w:name w:val="Caption111111111111111111"/>
    <w:basedOn w:val="714"/>
    <w:next w:val="692"/>
    <w:link w:val="641"/>
    <w:pPr>
      <w:jc w:val="center"/>
    </w:pPr>
    <w:rPr>
      <w:b/>
      <w:bCs/>
      <w:sz w:val="56"/>
      <w:szCs w:val="56"/>
    </w:rPr>
  </w:style>
  <w:style w:type="paragraph" w:styleId="718">
    <w:name w:val="Название объекта3"/>
    <w:basedOn w:val="714"/>
    <w:next w:val="692"/>
    <w:link w:val="641"/>
    <w:pPr>
      <w:jc w:val="center"/>
    </w:pPr>
    <w:rPr>
      <w:b/>
      <w:bCs/>
      <w:sz w:val="56"/>
      <w:szCs w:val="56"/>
    </w:rPr>
  </w:style>
  <w:style w:type="paragraph" w:styleId="719">
    <w:name w:val="Указатель3"/>
    <w:basedOn w:val="641"/>
    <w:next w:val="719"/>
    <w:link w:val="641"/>
    <w:pPr>
      <w:suppressLineNumbers/>
    </w:pPr>
    <w:rPr>
      <w:rFonts w:ascii="Times New Roman" w:hAnsi="Times New Roman" w:cs="Mangal"/>
    </w:rPr>
  </w:style>
  <w:style w:type="paragraph" w:styleId="720">
    <w:name w:val="Название объекта2"/>
    <w:basedOn w:val="641"/>
    <w:next w:val="720"/>
    <w:link w:val="641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21">
    <w:name w:val="Указатель2"/>
    <w:basedOn w:val="641"/>
    <w:next w:val="721"/>
    <w:link w:val="641"/>
    <w:pPr>
      <w:suppressLineNumbers/>
    </w:pPr>
    <w:rPr>
      <w:rFonts w:cs="Mangal"/>
    </w:rPr>
  </w:style>
  <w:style w:type="paragraph" w:styleId="722">
    <w:name w:val="Название объекта1"/>
    <w:basedOn w:val="641"/>
    <w:next w:val="722"/>
    <w:link w:val="641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723">
    <w:name w:val="Указатель1"/>
    <w:basedOn w:val="641"/>
    <w:next w:val="723"/>
    <w:link w:val="641"/>
    <w:pPr>
      <w:suppressLineNumbers/>
    </w:pPr>
    <w:rPr>
      <w:rFonts w:ascii="Times New Roman" w:hAnsi="Times New Roman" w:cs="Mangal"/>
    </w:rPr>
  </w:style>
  <w:style w:type="paragraph" w:styleId="724">
    <w:name w:val="index heading"/>
    <w:basedOn w:val="641"/>
    <w:next w:val="724"/>
    <w:link w:val="641"/>
    <w:pPr>
      <w:suppressLineNumbers/>
    </w:pPr>
    <w:rPr>
      <w:rFonts w:cs="Mangal"/>
    </w:rPr>
  </w:style>
  <w:style w:type="paragraph" w:styleId="725">
    <w:name w:val="ConsNonformat"/>
    <w:next w:val="725"/>
    <w:link w:val="641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726">
    <w:name w:val="ConsPlusNormal"/>
    <w:next w:val="726"/>
    <w:link w:val="641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727">
    <w:name w:val="Основной текст (5)"/>
    <w:basedOn w:val="641"/>
    <w:next w:val="727"/>
    <w:pPr>
      <w:spacing w:before="1680" w:after="60" w:line="240" w:lineRule="atLeast"/>
    </w:pPr>
    <w:rPr>
      <w:b/>
      <w:bCs/>
      <w:spacing w:val="2"/>
    </w:rPr>
  </w:style>
  <w:style w:type="paragraph" w:styleId="728">
    <w:name w:val="Основной текст (4)"/>
    <w:basedOn w:val="641"/>
    <w:next w:val="728"/>
    <w:link w:val="641"/>
    <w:pPr>
      <w:jc w:val="right"/>
      <w:spacing w:line="302" w:lineRule="exact"/>
    </w:pPr>
    <w:rPr>
      <w:b/>
      <w:bCs/>
    </w:rPr>
  </w:style>
  <w:style w:type="paragraph" w:styleId="729">
    <w:name w:val="Верхний и нижний колонтитулы"/>
    <w:basedOn w:val="641"/>
    <w:next w:val="729"/>
    <w:link w:val="641"/>
    <w:pPr>
      <w:tabs>
        <w:tab w:val="center" w:pos="4819" w:leader="none"/>
        <w:tab w:val="right" w:pos="9638" w:leader="none"/>
      </w:tabs>
      <w:suppressLineNumbers/>
    </w:pPr>
  </w:style>
  <w:style w:type="paragraph" w:styleId="730">
    <w:name w:val="Колонтитул"/>
    <w:basedOn w:val="641"/>
    <w:next w:val="730"/>
    <w:link w:val="641"/>
    <w:pPr>
      <w:tabs>
        <w:tab w:val="center" w:pos="4819" w:leader="none"/>
        <w:tab w:val="right" w:pos="9638" w:leader="none"/>
      </w:tabs>
      <w:suppressLineNumbers/>
    </w:pPr>
  </w:style>
  <w:style w:type="paragraph" w:styleId="731">
    <w:name w:val="Footer"/>
    <w:basedOn w:val="641"/>
    <w:next w:val="731"/>
    <w:link w:val="641"/>
    <w:pPr>
      <w:tabs>
        <w:tab w:val="center" w:pos="4677" w:leader="none"/>
        <w:tab w:val="right" w:pos="9355" w:leader="none"/>
      </w:tabs>
    </w:pPr>
  </w:style>
  <w:style w:type="paragraph" w:styleId="732">
    <w:name w:val="ConsPlusTitle"/>
    <w:next w:val="732"/>
    <w:link w:val="641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733">
    <w:name w:val="Header"/>
    <w:basedOn w:val="641"/>
    <w:next w:val="733"/>
    <w:link w:val="641"/>
    <w:pPr>
      <w:tabs>
        <w:tab w:val="center" w:pos="4677" w:leader="none"/>
        <w:tab w:val="right" w:pos="9355" w:leader="none"/>
      </w:tabs>
    </w:pPr>
  </w:style>
  <w:style w:type="paragraph" w:styleId="734">
    <w:name w:val="Balloon Text"/>
    <w:basedOn w:val="641"/>
    <w:next w:val="734"/>
    <w:link w:val="641"/>
    <w:rPr>
      <w:rFonts w:ascii="Tahoma" w:hAnsi="Tahoma" w:cs="Tahoma"/>
      <w:sz w:val="16"/>
      <w:szCs w:val="16"/>
    </w:rPr>
  </w:style>
  <w:style w:type="paragraph" w:styleId="735">
    <w:name w:val="Normal (Web)"/>
    <w:basedOn w:val="641"/>
    <w:next w:val="735"/>
    <w:link w:val="641"/>
    <w:pPr>
      <w:spacing w:before="280" w:after="280"/>
    </w:pPr>
  </w:style>
  <w:style w:type="paragraph" w:styleId="736">
    <w:name w:val="List Paragraph"/>
    <w:basedOn w:val="641"/>
    <w:next w:val="736"/>
    <w:link w:val="641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737">
    <w:name w:val="footnote text1"/>
    <w:basedOn w:val="641"/>
    <w:next w:val="737"/>
    <w:link w:val="641"/>
    <w:rPr>
      <w:rFonts w:ascii="Calibri" w:hAnsi="Calibri" w:eastAsia="Calibri" w:cs="Times New Roman"/>
      <w:sz w:val="20"/>
      <w:szCs w:val="20"/>
    </w:rPr>
  </w:style>
  <w:style w:type="paragraph" w:styleId="738">
    <w:name w:val="Default"/>
    <w:next w:val="738"/>
    <w:link w:val="641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739">
    <w:name w:val="rtejustify"/>
    <w:basedOn w:val="641"/>
    <w:next w:val="739"/>
    <w:link w:val="641"/>
    <w:pPr>
      <w:jc w:val="both"/>
      <w:spacing w:before="0" w:after="288"/>
    </w:pPr>
  </w:style>
  <w:style w:type="paragraph" w:styleId="740">
    <w:name w:val="Цитата1"/>
    <w:basedOn w:val="641"/>
    <w:next w:val="740"/>
    <w:link w:val="641"/>
  </w:style>
  <w:style w:type="paragraph" w:styleId="741">
    <w:name w:val="Subtitle"/>
    <w:basedOn w:val="696"/>
    <w:next w:val="692"/>
    <w:link w:val="641"/>
  </w:style>
  <w:style w:type="paragraph" w:styleId="742">
    <w:name w:val="Содержимое таблицы"/>
    <w:basedOn w:val="641"/>
    <w:next w:val="742"/>
    <w:link w:val="641"/>
  </w:style>
  <w:style w:type="paragraph" w:styleId="743">
    <w:name w:val="Основной текст3"/>
    <w:basedOn w:val="641"/>
    <w:next w:val="743"/>
    <w:link w:val="641"/>
    <w:pPr>
      <w:ind w:left="0" w:right="0" w:firstLine="0"/>
      <w:spacing w:line="322" w:lineRule="exact"/>
    </w:pPr>
  </w:style>
  <w:style w:type="paragraph" w:styleId="744">
    <w:name w:val="western"/>
    <w:basedOn w:val="641"/>
    <w:next w:val="744"/>
    <w:link w:val="641"/>
    <w:pPr>
      <w:spacing w:before="280" w:after="142" w:line="288" w:lineRule="auto"/>
    </w:pPr>
    <w:rPr>
      <w:lang w:eastAsia="zh-CN"/>
    </w:rPr>
  </w:style>
  <w:style w:type="paragraph" w:styleId="745">
    <w:name w:val="Заголовок таблицы"/>
    <w:basedOn w:val="742"/>
    <w:next w:val="745"/>
    <w:link w:val="641"/>
    <w:pPr>
      <w:jc w:val="center"/>
      <w:suppressLineNumbers/>
    </w:pPr>
    <w:rPr>
      <w:b/>
      <w:bCs/>
    </w:rPr>
  </w:style>
  <w:style w:type="paragraph" w:styleId="746">
    <w:name w:val="Блочная цитата"/>
    <w:basedOn w:val="641"/>
    <w:next w:val="746"/>
    <w:link w:val="641"/>
    <w:pPr>
      <w:ind w:left="567" w:right="567" w:firstLine="0"/>
      <w:spacing w:before="0" w:after="283"/>
    </w:pPr>
  </w:style>
  <w:style w:type="paragraph" w:styleId="747">
    <w:name w:val="No Spacing"/>
    <w:next w:val="747"/>
    <w:link w:val="641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748">
    <w:name w:val="Title1"/>
    <w:basedOn w:val="714"/>
    <w:next w:val="692"/>
    <w:link w:val="641"/>
    <w:pPr>
      <w:jc w:val="center"/>
    </w:pPr>
    <w:rPr>
      <w:b/>
      <w:bCs/>
      <w:sz w:val="56"/>
      <w:szCs w:val="56"/>
    </w:rPr>
  </w:style>
  <w:style w:type="paragraph" w:styleId="749">
    <w:name w:val="footnote text"/>
    <w:basedOn w:val="641"/>
    <w:next w:val="749"/>
    <w:link w:val="641"/>
    <w:pPr>
      <w:ind w:left="340" w:right="0" w:hanging="340"/>
      <w:suppressLineNumbers/>
    </w:pPr>
    <w:rPr>
      <w:sz w:val="20"/>
      <w:szCs w:val="20"/>
    </w:rPr>
  </w:style>
  <w:style w:type="numbering" w:styleId="907" w:default="1">
    <w:name w:val="No List"/>
    <w:uiPriority w:val="99"/>
    <w:semiHidden/>
    <w:unhideWhenUsed/>
  </w:style>
  <w:style w:type="paragraph" w:styleId="1_659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66</cp:revision>
  <dcterms:created xsi:type="dcterms:W3CDTF">2020-05-19T08:12:00Z</dcterms:created>
  <dcterms:modified xsi:type="dcterms:W3CDTF">2025-05-26T09:20:20Z</dcterms:modified>
</cp:coreProperties>
</file>