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C3C16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05.09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B71634" w:rsidRDefault="00B71634" w:rsidP="00F81E1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1" w:name="kadastrovaya_stoim"/>
      <w:bookmarkEnd w:id="1"/>
      <w:r w:rsidRPr="00B71634">
        <w:rPr>
          <w:rFonts w:ascii="Times New Roman" w:eastAsia="Calibri" w:hAnsi="Times New Roman" w:cs="Times New Roman"/>
          <w:b/>
          <w:sz w:val="28"/>
        </w:rPr>
        <w:t>Недвижимость без регистрации – значит ничья.</w:t>
      </w: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Органами местного самоуправления осуществляется поиск собственников объектов недвижимости, права на которые отсутствуют в Едином государственном реестре недвижимости (далее – ЕГРН). Администрации по всей стране поднимают данные архивов, направляют запросы в БТИ, органы власти, нотариусам, размещают сообщения о поиске правообладателей на официальных сайтах администр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аций,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СМИ и даже на досках объявлений. Данные мероприятия проводятся с 2021 года. В связи с изданием Федерального закона от 30.12.2020 № 518-ФЗ «О внесении изменений в отдельные законодательные акты Российской Федерации». Предмет работ – ранее учтенные объекты недвижимости, технический учет которых осуществлен до 01.01.2013. Тем самым государство формирует базу данных, позволяющую определить объекты, находящиеся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частной собственности, снять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учета объекты, прекратившие существование, а также выявить бесхозяйные недвижимые вещи.</w:t>
      </w:r>
    </w:p>
    <w:p w:rsidR="001B25A5" w:rsidRP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итогам проведенных работ по заявлению администрации в ЕГРН вносятся сведения о ранее учтенном объекте недвижимости (при их отсутствии) и о его правообладателе. </w:t>
      </w:r>
    </w:p>
    <w:p w:rsidR="001B25A5" w:rsidRP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результатам проведенных работ, если правообладатель ранее учтенного объекта недвижимости не выявлен, такой объект должен быть поставлен на учет как бесхозяйное имущество. В дальнейшем 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акие объекты будут оформляться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муниципальную собственность.</w:t>
      </w:r>
    </w:p>
    <w:p w:rsidR="001B25A5" w:rsidRP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Если в результате проведенных мероприятий выявлены объекты с признаками выморочного имущества (по каким-то причинам отсутствуют наследники, принявшие наследство), такие объекты в порядке наследования по закону также будут переходить, как правило, в муниципальную или федеральную собственность.</w:t>
      </w:r>
    </w:p>
    <w:p w:rsidR="001B25A5" w:rsidRP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ОБРАЩАЕМ ОСОБОЕ ВНИМАНИЕ! Правообладателям ранее учтенных объектов недвижимости, не зарегистрировавшим свои права в ЕГРН, во избежание негативных последствий целесообразно заявить о них в местной администрации или решить вопрос об оформлении прав на недвижимость в установленном порядке. </w:t>
      </w: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Напоминаем! Представить документы на го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сударственную регистрацию прав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недвижимое имущество возможно в любом удобном офисе многофункционального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центра по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предоставлению государственных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муниципальных услуг на террито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рии Алтайского края независимо </w:t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местоположения объекта.</w:t>
      </w:r>
    </w:p>
    <w:p w:rsidR="001B25A5" w:rsidRDefault="001B25A5" w:rsidP="001B25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B25A5" w:rsidRPr="001B25A5" w:rsidRDefault="001B25A5" w:rsidP="001B2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Н.С. Закова, главный специалист-эксперт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отдела организации, мониторинга и контроля</w:t>
      </w:r>
    </w:p>
    <w:p w:rsidR="006177AF" w:rsidRPr="00B71634" w:rsidRDefault="001B25A5" w:rsidP="001B25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</w:t>
      </w:r>
      <w:proofErr w:type="spellStart"/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B25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</w:t>
      </w:r>
    </w:p>
    <w:p w:rsidR="00144810" w:rsidRDefault="00144810" w:rsidP="00B71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71634" w:rsidRPr="00B71634" w:rsidRDefault="00B71634" w:rsidP="00B716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83220" w:rsidRDefault="00E8322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8C3C16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E2" w:rsidRDefault="005F63E2">
      <w:pPr>
        <w:spacing w:after="0" w:line="240" w:lineRule="auto"/>
      </w:pPr>
      <w:r>
        <w:separator/>
      </w:r>
    </w:p>
  </w:endnote>
  <w:endnote w:type="continuationSeparator" w:id="0">
    <w:p w:rsidR="005F63E2" w:rsidRDefault="005F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E2" w:rsidRDefault="005F63E2">
      <w:pPr>
        <w:spacing w:after="0" w:line="240" w:lineRule="auto"/>
      </w:pPr>
      <w:r>
        <w:separator/>
      </w:r>
    </w:p>
  </w:footnote>
  <w:footnote w:type="continuationSeparator" w:id="0">
    <w:p w:rsidR="005F63E2" w:rsidRDefault="005F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16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B25A5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63E2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3C16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661B6"/>
    <w:rsid w:val="00B71634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3220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Еськов Александр Геннадьевич</cp:lastModifiedBy>
  <cp:revision>9</cp:revision>
  <cp:lastPrinted>2023-08-09T04:40:00Z</cp:lastPrinted>
  <dcterms:created xsi:type="dcterms:W3CDTF">2023-08-09T04:41:00Z</dcterms:created>
  <dcterms:modified xsi:type="dcterms:W3CDTF">2023-09-26T01:14:00Z</dcterms:modified>
</cp:coreProperties>
</file>